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bidi w:val="0"/>
        <w:snapToGrid w:val="0"/>
        <w:spacing w:line="360" w:lineRule="auto"/>
        <w:jc w:val="center"/>
        <w:rPr>
          <w:rFonts w:hint="eastAsia" w:ascii="宋体" w:hAnsi="宋体" w:eastAsia="宋体"/>
          <w:b/>
          <w:bCs w:val="0"/>
          <w:color w:val="auto"/>
          <w:sz w:val="30"/>
          <w:szCs w:val="30"/>
          <w:lang w:val="en-US" w:eastAsia="zh-CN"/>
        </w:rPr>
      </w:pPr>
      <w:r>
        <w:rPr>
          <w:rFonts w:hint="eastAsia" w:ascii="宋体" w:hAnsi="宋体"/>
          <w:b/>
          <w:bCs w:val="0"/>
          <w:color w:val="auto"/>
          <w:sz w:val="30"/>
          <w:szCs w:val="30"/>
          <w:lang w:val="en-US" w:eastAsia="zh-CN"/>
        </w:rPr>
        <w:t>银行余额调节表专项练习</w:t>
      </w:r>
    </w:p>
    <w:p>
      <w:pPr>
        <w:bidi w:val="0"/>
        <w:snapToGrid w:val="0"/>
        <w:spacing w:line="360" w:lineRule="auto"/>
        <w:rPr>
          <w:rFonts w:hint="eastAsia" w:ascii="宋体" w:hAnsi="宋体"/>
          <w:bCs/>
          <w:color w:val="auto"/>
          <w:sz w:val="24"/>
          <w:szCs w:val="28"/>
        </w:rPr>
      </w:pPr>
      <w:r>
        <w:rPr>
          <w:rFonts w:hint="eastAsia" w:ascii="宋体" w:hAnsi="宋体"/>
          <w:bCs/>
          <w:color w:val="auto"/>
          <w:sz w:val="24"/>
          <w:szCs w:val="28"/>
        </w:rPr>
        <w:t>一、宏发公司20</w:t>
      </w:r>
      <w:r>
        <w:rPr>
          <w:rFonts w:hint="eastAsia" w:ascii="宋体" w:hAnsi="宋体"/>
          <w:bCs/>
          <w:color w:val="auto"/>
          <w:sz w:val="24"/>
          <w:szCs w:val="28"/>
          <w:lang w:val="en-US" w:eastAsia="zh-CN"/>
        </w:rPr>
        <w:t>20</w:t>
      </w:r>
      <w:r>
        <w:rPr>
          <w:rFonts w:hint="eastAsia" w:ascii="宋体" w:hAnsi="宋体"/>
          <w:bCs/>
          <w:color w:val="auto"/>
          <w:sz w:val="24"/>
          <w:szCs w:val="28"/>
        </w:rPr>
        <w:t>年5月31日银行存款日记账的余额为186 900元，银行对账单余额为175 700元，经逐笔核对后，发现未达账项如下：</w:t>
      </w:r>
    </w:p>
    <w:p>
      <w:pPr>
        <w:numPr>
          <w:ilvl w:val="0"/>
          <w:numId w:val="1"/>
        </w:numPr>
        <w:tabs>
          <w:tab w:val="left" w:pos="720"/>
        </w:tabs>
        <w:bidi w:val="0"/>
        <w:snapToGrid w:val="0"/>
        <w:spacing w:line="360" w:lineRule="auto"/>
        <w:rPr>
          <w:rFonts w:hint="eastAsia" w:ascii="宋体" w:hAnsi="宋体"/>
          <w:bCs/>
          <w:color w:val="auto"/>
          <w:sz w:val="24"/>
          <w:szCs w:val="28"/>
        </w:rPr>
      </w:pPr>
      <w:r>
        <w:rPr>
          <w:rFonts w:hint="eastAsia" w:ascii="宋体" w:hAnsi="宋体"/>
          <w:bCs/>
          <w:color w:val="auto"/>
          <w:sz w:val="24"/>
          <w:szCs w:val="28"/>
        </w:rPr>
        <w:t>企业收到转账支票一张46 500张，企业已入账，银行尚未入账；</w:t>
      </w:r>
    </w:p>
    <w:p>
      <w:pPr>
        <w:numPr>
          <w:ilvl w:val="0"/>
          <w:numId w:val="1"/>
        </w:numPr>
        <w:tabs>
          <w:tab w:val="left" w:pos="720"/>
        </w:tabs>
        <w:bidi w:val="0"/>
        <w:snapToGrid w:val="0"/>
        <w:spacing w:line="360" w:lineRule="auto"/>
        <w:rPr>
          <w:rFonts w:hint="eastAsia" w:ascii="宋体" w:hAnsi="宋体"/>
          <w:bCs/>
          <w:color w:val="auto"/>
          <w:sz w:val="24"/>
          <w:szCs w:val="28"/>
        </w:rPr>
      </w:pPr>
      <w:r>
        <w:rPr>
          <w:rFonts w:hint="eastAsia" w:ascii="宋体" w:hAnsi="宋体"/>
          <w:bCs/>
          <w:color w:val="auto"/>
          <w:sz w:val="24"/>
          <w:szCs w:val="28"/>
        </w:rPr>
        <w:t>银行代扣本企业电话费12800元，银行已入账，企业尚未入账;</w:t>
      </w:r>
    </w:p>
    <w:p>
      <w:pPr>
        <w:numPr>
          <w:ilvl w:val="0"/>
          <w:numId w:val="1"/>
        </w:numPr>
        <w:tabs>
          <w:tab w:val="left" w:pos="720"/>
        </w:tabs>
        <w:bidi w:val="0"/>
        <w:snapToGrid w:val="0"/>
        <w:spacing w:line="360" w:lineRule="auto"/>
        <w:rPr>
          <w:rFonts w:hint="eastAsia" w:ascii="宋体" w:hAnsi="宋体"/>
          <w:bCs/>
          <w:color w:val="auto"/>
          <w:sz w:val="24"/>
          <w:szCs w:val="28"/>
        </w:rPr>
      </w:pPr>
      <w:r>
        <w:rPr>
          <w:rFonts w:hint="eastAsia" w:ascii="宋体" w:hAnsi="宋体"/>
          <w:bCs/>
          <w:color w:val="auto"/>
          <w:sz w:val="24"/>
          <w:szCs w:val="28"/>
        </w:rPr>
        <w:t>企业开出转账支票购买材料14600元，企业已入账，银行尚未入账;</w:t>
      </w:r>
    </w:p>
    <w:p>
      <w:pPr>
        <w:numPr>
          <w:ilvl w:val="0"/>
          <w:numId w:val="1"/>
        </w:numPr>
        <w:tabs>
          <w:tab w:val="left" w:pos="720"/>
        </w:tabs>
        <w:bidi w:val="0"/>
        <w:snapToGrid w:val="0"/>
        <w:spacing w:line="360" w:lineRule="auto"/>
        <w:rPr>
          <w:rFonts w:hint="eastAsia"/>
          <w:bCs/>
          <w:color w:val="auto"/>
          <w:sz w:val="24"/>
          <w:szCs w:val="32"/>
        </w:rPr>
      </w:pPr>
      <w:r>
        <w:rPr>
          <w:rFonts w:hint="eastAsia" w:ascii="宋体" w:hAnsi="宋体"/>
          <w:bCs/>
          <w:color w:val="auto"/>
          <w:sz w:val="24"/>
          <w:szCs w:val="28"/>
        </w:rPr>
        <w:t>某商场汇入本企业购货款33500元，银行已入账，企业尚未入账.</w:t>
      </w:r>
    </w:p>
    <w:p>
      <w:pPr>
        <w:bidi w:val="0"/>
        <w:jc w:val="center"/>
        <w:rPr>
          <w:rFonts w:hint="eastAsia"/>
          <w:color w:val="auto"/>
          <w:sz w:val="31"/>
        </w:rPr>
      </w:pPr>
      <w:r>
        <w:rPr>
          <w:rFonts w:hint="eastAsia"/>
          <w:color w:val="auto"/>
          <w:sz w:val="31"/>
        </w:rPr>
        <w:t>银行存款余额调节表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68"/>
        <w:gridCol w:w="1092"/>
        <w:gridCol w:w="3048"/>
        <w:gridCol w:w="12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2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企业银行存款日记账余额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银行对账单余额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加：银行已收，企业未收。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加：企业已收，银行未收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减：银行已付，企业未付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减：企业已付，银行未付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</w:tbl>
    <w:p>
      <w:pPr>
        <w:numPr>
          <w:ilvl w:val="0"/>
          <w:numId w:val="0"/>
        </w:numPr>
        <w:tabs>
          <w:tab w:val="left" w:pos="720"/>
        </w:tabs>
        <w:bidi w:val="0"/>
        <w:snapToGrid w:val="0"/>
        <w:spacing w:line="360" w:lineRule="auto"/>
        <w:ind w:leftChars="0"/>
        <w:rPr>
          <w:rFonts w:hint="eastAsia"/>
          <w:bCs/>
          <w:color w:val="auto"/>
          <w:sz w:val="24"/>
          <w:szCs w:val="32"/>
        </w:rPr>
      </w:pPr>
    </w:p>
    <w:p>
      <w:pPr>
        <w:widowControl/>
        <w:bidi w:val="0"/>
        <w:snapToGrid w:val="0"/>
        <w:spacing w:line="360" w:lineRule="auto"/>
        <w:rPr>
          <w:rFonts w:ascii="宋体" w:hAnsi="宋体" w:cs="宋体"/>
          <w:bCs/>
          <w:color w:val="auto"/>
          <w:kern w:val="0"/>
          <w:sz w:val="24"/>
        </w:rPr>
      </w:pPr>
      <w:r>
        <w:rPr>
          <w:rFonts w:hint="eastAsia" w:ascii="宋体" w:hAnsi="宋体" w:cs="宋体"/>
          <w:bCs/>
          <w:color w:val="auto"/>
          <w:kern w:val="0"/>
          <w:sz w:val="24"/>
        </w:rPr>
        <w:t>二、</w:t>
      </w:r>
      <w:r>
        <w:rPr>
          <w:rFonts w:ascii="宋体" w:hAnsi="宋体" w:cs="宋体"/>
          <w:bCs/>
          <w:color w:val="auto"/>
          <w:kern w:val="0"/>
          <w:sz w:val="24"/>
        </w:rPr>
        <w:t xml:space="preserve"> 丙企业某年5月31日银行存款日记账余额为144300元。银行对账单余额为157500元。经逐笔核对，发现以下未达账项。</w:t>
      </w:r>
    </w:p>
    <w:p>
      <w:pPr>
        <w:widowControl/>
        <w:bidi w:val="0"/>
        <w:snapToGrid w:val="0"/>
        <w:spacing w:line="360" w:lineRule="auto"/>
        <w:rPr>
          <w:rFonts w:ascii="宋体" w:hAnsi="宋体" w:cs="宋体"/>
          <w:bCs/>
          <w:color w:val="auto"/>
          <w:kern w:val="0"/>
          <w:sz w:val="24"/>
        </w:rPr>
      </w:pPr>
      <w:r>
        <w:rPr>
          <w:rFonts w:ascii="宋体" w:hAnsi="宋体" w:cs="宋体"/>
          <w:bCs/>
          <w:color w:val="auto"/>
          <w:kern w:val="0"/>
          <w:sz w:val="24"/>
        </w:rPr>
        <w:t>　1.托银行代收的销货款6000元，银行已收到入账，但企业未收到银行收款通知，尚未入账;</w:t>
      </w:r>
    </w:p>
    <w:p>
      <w:pPr>
        <w:widowControl/>
        <w:bidi w:val="0"/>
        <w:snapToGrid w:val="0"/>
        <w:spacing w:line="360" w:lineRule="auto"/>
        <w:rPr>
          <w:rFonts w:ascii="宋体" w:hAnsi="宋体" w:cs="宋体"/>
          <w:bCs/>
          <w:color w:val="auto"/>
          <w:kern w:val="0"/>
          <w:sz w:val="24"/>
        </w:rPr>
      </w:pPr>
      <w:r>
        <w:rPr>
          <w:rFonts w:ascii="宋体" w:hAnsi="宋体" w:cs="宋体"/>
          <w:bCs/>
          <w:color w:val="auto"/>
          <w:kern w:val="0"/>
          <w:sz w:val="24"/>
        </w:rPr>
        <w:t>　2.于月末开转账支票35100元，持票人尚未到银行办理转账手续。</w:t>
      </w:r>
    </w:p>
    <w:p>
      <w:pPr>
        <w:widowControl/>
        <w:bidi w:val="0"/>
        <w:snapToGrid w:val="0"/>
        <w:spacing w:line="360" w:lineRule="auto"/>
        <w:rPr>
          <w:rFonts w:ascii="宋体" w:hAnsi="宋体" w:cs="宋体"/>
          <w:bCs/>
          <w:color w:val="auto"/>
          <w:kern w:val="0"/>
          <w:sz w:val="24"/>
        </w:rPr>
      </w:pPr>
      <w:r>
        <w:rPr>
          <w:rFonts w:ascii="宋体" w:hAnsi="宋体" w:cs="宋体"/>
          <w:bCs/>
          <w:color w:val="auto"/>
          <w:kern w:val="0"/>
          <w:sz w:val="24"/>
        </w:rPr>
        <w:t>　3.企业于月末交银行的转账支票26400元，银行尚未入账;</w:t>
      </w:r>
    </w:p>
    <w:p>
      <w:pPr>
        <w:widowControl/>
        <w:bidi w:val="0"/>
        <w:snapToGrid w:val="0"/>
        <w:spacing w:line="360" w:lineRule="auto"/>
        <w:rPr>
          <w:rFonts w:ascii="宋体" w:hAnsi="宋体" w:cs="宋体"/>
          <w:bCs/>
          <w:color w:val="auto"/>
          <w:kern w:val="0"/>
          <w:sz w:val="24"/>
        </w:rPr>
      </w:pPr>
      <w:r>
        <w:rPr>
          <w:rFonts w:ascii="宋体" w:hAnsi="宋体" w:cs="宋体"/>
          <w:bCs/>
          <w:color w:val="auto"/>
          <w:kern w:val="0"/>
          <w:sz w:val="24"/>
        </w:rPr>
        <w:t>　4.银行代扣企业借款利息1500元，企业尚未收到付款通知</w:t>
      </w:r>
      <w:r>
        <w:rPr>
          <w:rFonts w:hint="eastAsia" w:ascii="宋体" w:hAnsi="宋体" w:cs="宋体"/>
          <w:bCs/>
          <w:color w:val="auto"/>
          <w:kern w:val="0"/>
          <w:sz w:val="24"/>
        </w:rPr>
        <w:t>.</w:t>
      </w:r>
    </w:p>
    <w:p>
      <w:pPr>
        <w:widowControl/>
        <w:bidi w:val="0"/>
        <w:snapToGrid w:val="0"/>
        <w:spacing w:line="360" w:lineRule="auto"/>
        <w:rPr>
          <w:rFonts w:ascii="宋体" w:hAnsi="宋体" w:cs="宋体"/>
          <w:bCs/>
          <w:color w:val="auto"/>
          <w:kern w:val="0"/>
          <w:sz w:val="24"/>
        </w:rPr>
      </w:pPr>
      <w:r>
        <w:rPr>
          <w:rFonts w:ascii="宋体" w:hAnsi="宋体" w:cs="宋体"/>
          <w:bCs/>
          <w:color w:val="auto"/>
          <w:kern w:val="0"/>
          <w:sz w:val="24"/>
        </w:rPr>
        <w:t>要求：编制银行存款余额调节表。</w:t>
      </w:r>
    </w:p>
    <w:p>
      <w:pPr>
        <w:bidi w:val="0"/>
        <w:jc w:val="center"/>
        <w:rPr>
          <w:rFonts w:hint="eastAsia"/>
          <w:color w:val="auto"/>
          <w:sz w:val="31"/>
        </w:rPr>
      </w:pPr>
      <w:r>
        <w:rPr>
          <w:rFonts w:hint="eastAsia"/>
          <w:color w:val="auto"/>
          <w:sz w:val="31"/>
        </w:rPr>
        <w:t>银行存款余额调节表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68"/>
        <w:gridCol w:w="1092"/>
        <w:gridCol w:w="3048"/>
        <w:gridCol w:w="12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2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企业银行存款日记账余额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银行对账单余额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加：银行已收，企业未收。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加：企业已收，银行未收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减：银行已付，企业未付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减：企业已付，银行未付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</w:tbl>
    <w:p>
      <w:pPr>
        <w:widowControl/>
        <w:bidi w:val="0"/>
        <w:snapToGrid w:val="0"/>
        <w:spacing w:line="360" w:lineRule="auto"/>
        <w:rPr>
          <w:rFonts w:ascii="宋体" w:hAnsi="宋体" w:cs="宋体"/>
          <w:bCs/>
          <w:color w:val="auto"/>
          <w:kern w:val="0"/>
          <w:sz w:val="24"/>
        </w:rPr>
      </w:pPr>
    </w:p>
    <w:p>
      <w:pPr>
        <w:widowControl/>
        <w:bidi w:val="0"/>
        <w:snapToGrid w:val="0"/>
        <w:spacing w:line="360" w:lineRule="auto"/>
        <w:rPr>
          <w:rFonts w:hint="eastAsia" w:ascii="宋体" w:hAnsi="宋体" w:cs="宋体"/>
          <w:bCs/>
          <w:color w:val="auto"/>
          <w:kern w:val="0"/>
          <w:sz w:val="24"/>
        </w:rPr>
      </w:pPr>
      <w:r>
        <w:rPr>
          <w:rFonts w:hint="eastAsia" w:ascii="宋体" w:hAnsi="宋体" w:cs="宋体"/>
          <w:bCs/>
          <w:color w:val="auto"/>
          <w:kern w:val="0"/>
          <w:sz w:val="24"/>
        </w:rPr>
        <w:t>三、甲公司2012年12月31日银行存款日记账的余额为5400元，银行转来对账单的余额为8300元。经逐笔核对，发现以下未达账项：</w:t>
      </w:r>
    </w:p>
    <w:p>
      <w:pPr>
        <w:widowControl/>
        <w:bidi w:val="0"/>
        <w:snapToGrid w:val="0"/>
        <w:spacing w:line="360" w:lineRule="auto"/>
        <w:rPr>
          <w:rFonts w:hint="eastAsia" w:ascii="宋体" w:hAnsi="宋体" w:cs="宋体"/>
          <w:bCs/>
          <w:color w:val="auto"/>
          <w:kern w:val="0"/>
          <w:sz w:val="24"/>
        </w:rPr>
      </w:pPr>
      <w:r>
        <w:rPr>
          <w:rFonts w:hint="eastAsia" w:ascii="宋体" w:hAnsi="宋体" w:cs="宋体"/>
          <w:bCs/>
          <w:color w:val="auto"/>
          <w:kern w:val="0"/>
          <w:sz w:val="24"/>
        </w:rPr>
        <w:t>（1）企业送存转账支票6000元，并已登记银行存款增加，但银行尚未记账。</w:t>
      </w:r>
    </w:p>
    <w:p>
      <w:pPr>
        <w:widowControl/>
        <w:bidi w:val="0"/>
        <w:snapToGrid w:val="0"/>
        <w:spacing w:line="360" w:lineRule="auto"/>
        <w:rPr>
          <w:rFonts w:hint="eastAsia" w:ascii="宋体" w:hAnsi="宋体" w:cs="宋体"/>
          <w:bCs/>
          <w:color w:val="auto"/>
          <w:kern w:val="0"/>
          <w:sz w:val="24"/>
        </w:rPr>
      </w:pPr>
      <w:r>
        <w:rPr>
          <w:rFonts w:hint="eastAsia" w:ascii="宋体" w:hAnsi="宋体" w:cs="宋体"/>
          <w:bCs/>
          <w:color w:val="auto"/>
          <w:kern w:val="0"/>
          <w:sz w:val="24"/>
        </w:rPr>
        <w:t>（2）企业开出转账支票4500元，但持票单位尚未到银行办理转账，银行尚未记账。</w:t>
      </w:r>
    </w:p>
    <w:p>
      <w:pPr>
        <w:widowControl/>
        <w:bidi w:val="0"/>
        <w:snapToGrid w:val="0"/>
        <w:spacing w:line="360" w:lineRule="auto"/>
        <w:rPr>
          <w:rFonts w:hint="eastAsia" w:ascii="宋体" w:hAnsi="宋体" w:cs="宋体"/>
          <w:bCs/>
          <w:color w:val="auto"/>
          <w:kern w:val="0"/>
          <w:sz w:val="24"/>
        </w:rPr>
      </w:pPr>
      <w:r>
        <w:rPr>
          <w:rFonts w:hint="eastAsia" w:ascii="宋体" w:hAnsi="宋体" w:cs="宋体"/>
          <w:bCs/>
          <w:color w:val="auto"/>
          <w:kern w:val="0"/>
          <w:sz w:val="24"/>
        </w:rPr>
        <w:t>（3）企业委托银行代收某公司购货款4800元，银行已收妥并登记入账，但企业尚未收到收款通知，尚未记账。</w:t>
      </w:r>
    </w:p>
    <w:p>
      <w:pPr>
        <w:widowControl/>
        <w:bidi w:val="0"/>
        <w:snapToGrid w:val="0"/>
        <w:spacing w:line="360" w:lineRule="auto"/>
        <w:rPr>
          <w:rFonts w:hint="eastAsia" w:ascii="宋体" w:hAnsi="宋体" w:cs="宋体"/>
          <w:bCs/>
          <w:color w:val="auto"/>
          <w:kern w:val="0"/>
          <w:sz w:val="24"/>
        </w:rPr>
      </w:pPr>
      <w:r>
        <w:rPr>
          <w:rFonts w:hint="eastAsia" w:ascii="宋体" w:hAnsi="宋体" w:cs="宋体"/>
          <w:bCs/>
          <w:color w:val="auto"/>
          <w:kern w:val="0"/>
          <w:sz w:val="24"/>
        </w:rPr>
        <w:t>（4）银行代企业支付水电费400元，银行已登记企业银行存款减少，但企业未收到银行付款通知，尚未记账。</w:t>
      </w:r>
    </w:p>
    <w:p>
      <w:pPr>
        <w:bidi w:val="0"/>
        <w:jc w:val="center"/>
        <w:rPr>
          <w:rFonts w:hint="eastAsia"/>
          <w:color w:val="auto"/>
          <w:sz w:val="31"/>
        </w:rPr>
      </w:pPr>
      <w:r>
        <w:rPr>
          <w:rFonts w:hint="eastAsia"/>
          <w:color w:val="auto"/>
          <w:sz w:val="31"/>
        </w:rPr>
        <w:t>银行存款余额调节表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68"/>
        <w:gridCol w:w="1092"/>
        <w:gridCol w:w="3048"/>
        <w:gridCol w:w="12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2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企业银行存款日记账余额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银行对账单余额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加：银行已收，企业未收。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加：企业已收，银行未收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减：银行已付，企业未付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减：企业已付，银行未付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</w:tbl>
    <w:p>
      <w:pPr>
        <w:widowControl/>
        <w:bidi w:val="0"/>
        <w:snapToGrid w:val="0"/>
        <w:spacing w:line="360" w:lineRule="auto"/>
        <w:rPr>
          <w:rFonts w:hint="eastAsia" w:ascii="宋体" w:hAnsi="宋体" w:cs="宋体"/>
          <w:bCs/>
          <w:color w:val="auto"/>
          <w:kern w:val="0"/>
          <w:sz w:val="24"/>
        </w:rPr>
      </w:pP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四、XYZ公司2008年11月20日至月末的银行存款日记账所记录的经济业务如下：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（1）20日，开出支票#050计11 700元，用以支付购料款。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（2）21日，收到A 公司开来的销货款转账户支票35 100元。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（3）23日，开出支票#051计3 400元，支付购料的运杂费。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（4）26日，开出支票#052计1 000元，支付下半年的报刊杂志费。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（5）29日，收到D公司开来的销货款现金支票5850元。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（6）30日，银行存款日记账的账面余额为92 800元。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2）银行对账单所列XYZ公司11月20日到月末的经济业务如下：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（1）22日，收到销售转账支票35 100元。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（2）23日，收到XYZ公司开出的支票#050，金额为11 700元。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（3）25日，收到XYZ公司开出的支票#051，金额为3400元。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（4）26日，银行为XYZ公司代付本月电话费1280元。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（5）29日，为XYZ公司代收外地购货方汇来的货款6800元。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（6）30日，结算银行借款利息650元。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（7）30日，银行对账单的存款数为92 820元。</w:t>
      </w:r>
    </w:p>
    <w:p>
      <w:pPr>
        <w:bidi w:val="0"/>
        <w:ind w:left="617" w:hanging="617"/>
        <w:rPr>
          <w:rFonts w:hint="eastAsia"/>
          <w:color w:val="auto"/>
          <w:sz w:val="24"/>
        </w:rPr>
      </w:pPr>
      <w:r>
        <w:rPr>
          <w:rFonts w:hint="eastAsia"/>
          <w:color w:val="auto"/>
          <w:sz w:val="24"/>
        </w:rPr>
        <w:t>要求：根据上述资料，代XYZ公司完成以下银行存款余额调节表的编制。</w:t>
      </w:r>
    </w:p>
    <w:p>
      <w:pPr>
        <w:bidi w:val="0"/>
        <w:jc w:val="center"/>
        <w:rPr>
          <w:rFonts w:hint="eastAsia"/>
          <w:color w:val="auto"/>
          <w:sz w:val="31"/>
        </w:rPr>
      </w:pPr>
      <w:r>
        <w:rPr>
          <w:rFonts w:hint="eastAsia"/>
          <w:color w:val="auto"/>
          <w:sz w:val="31"/>
        </w:rPr>
        <w:t>银行存款余额调节表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68"/>
        <w:gridCol w:w="1092"/>
        <w:gridCol w:w="3048"/>
        <w:gridCol w:w="12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2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企业银行存款日记账余额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银行对账单余额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加：银行已收，企业未收。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加：企业已收，银行未收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减：银行已付，企业未付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减：企业已付，银行未付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</w:tbl>
    <w:p>
      <w:pPr>
        <w:bidi w:val="0"/>
        <w:rPr>
          <w:color w:val="auto"/>
        </w:rPr>
      </w:pPr>
    </w:p>
    <w:p>
      <w:pPr>
        <w:bidi w:val="0"/>
        <w:rPr>
          <w:color w:val="auto"/>
        </w:rPr>
      </w:pPr>
    </w:p>
    <w:p>
      <w:pPr>
        <w:bidi w:val="0"/>
        <w:rPr>
          <w:color w:val="auto"/>
        </w:rPr>
        <w:sectPr>
          <w:pgSz w:w="23811" w:h="16838" w:orient="landscape"/>
          <w:pgMar w:top="567" w:right="567" w:bottom="567" w:left="567" w:header="851" w:footer="992" w:gutter="0"/>
          <w:cols w:equalWidth="0" w:num="2">
            <w:col w:w="10970" w:space="425"/>
            <w:col w:w="11281"/>
          </w:cols>
          <w:docGrid w:type="lines" w:linePitch="312" w:charSpace="0"/>
        </w:sectPr>
      </w:pPr>
    </w:p>
    <w:p>
      <w:pPr>
        <w:pStyle w:val="2"/>
        <w:bidi w:val="0"/>
        <w:rPr>
          <w:rFonts w:hint="default"/>
          <w:color w:val="auto"/>
        </w:rPr>
      </w:pPr>
      <w:r>
        <w:rPr>
          <w:rFonts w:hint="eastAsia" w:hAnsi="宋体"/>
          <w:bCs/>
          <w:color w:val="auto"/>
          <w:lang w:eastAsia="zh-CN"/>
        </w:rPr>
        <w:t>五、</w:t>
      </w:r>
      <w:r>
        <w:rPr>
          <w:color w:val="auto"/>
        </w:rPr>
        <w:t>某企业月末银行存款日记账余额为</w:t>
      </w:r>
      <w:r>
        <w:rPr>
          <w:rFonts w:hint="default"/>
          <w:color w:val="auto"/>
        </w:rPr>
        <w:t>657</w:t>
      </w:r>
      <w:r>
        <w:rPr>
          <w:color w:val="auto"/>
        </w:rPr>
        <w:t xml:space="preserve"> </w:t>
      </w:r>
      <w:r>
        <w:rPr>
          <w:rFonts w:hint="default"/>
          <w:color w:val="auto"/>
        </w:rPr>
        <w:t>530元，银行对账单余额为681</w:t>
      </w:r>
      <w:r>
        <w:rPr>
          <w:color w:val="auto"/>
        </w:rPr>
        <w:t xml:space="preserve"> </w:t>
      </w:r>
      <w:r>
        <w:rPr>
          <w:rFonts w:hint="default"/>
          <w:color w:val="auto"/>
        </w:rPr>
        <w:t>530元。经与银行对账，共有以下四笔未达账项：</w:t>
      </w:r>
      <w:r>
        <w:rPr>
          <w:color w:val="auto"/>
        </w:rPr>
        <w:t xml:space="preserve">  </w:t>
      </w:r>
      <w:r>
        <w:rPr>
          <w:rFonts w:hint="default"/>
          <w:color w:val="auto"/>
        </w:rPr>
        <w:br w:type="textWrapping"/>
      </w:r>
      <w:r>
        <w:rPr>
          <w:color w:val="auto"/>
        </w:rPr>
        <w:t xml:space="preserve">    </w:t>
      </w:r>
      <w:r>
        <w:rPr>
          <w:rFonts w:hint="default"/>
          <w:color w:val="auto"/>
        </w:rPr>
        <w:t>1</w:t>
      </w:r>
      <w:r>
        <w:rPr>
          <w:color w:val="auto"/>
        </w:rPr>
        <w:t>．</w:t>
      </w:r>
      <w:r>
        <w:rPr>
          <w:rFonts w:hint="default"/>
          <w:color w:val="auto"/>
        </w:rPr>
        <w:t>开出转账支票一张，金额15</w:t>
      </w:r>
      <w:r>
        <w:rPr>
          <w:color w:val="auto"/>
        </w:rPr>
        <w:t xml:space="preserve"> </w:t>
      </w:r>
      <w:r>
        <w:rPr>
          <w:rFonts w:hint="default"/>
          <w:color w:val="auto"/>
        </w:rPr>
        <w:t>000元，持票人尚未到银行办理转账。</w:t>
      </w:r>
      <w:r>
        <w:rPr>
          <w:color w:val="auto"/>
        </w:rPr>
        <w:t xml:space="preserve">  </w:t>
      </w:r>
      <w:r>
        <w:rPr>
          <w:rFonts w:hint="default"/>
          <w:color w:val="auto"/>
        </w:rPr>
        <w:br w:type="textWrapping"/>
      </w:r>
      <w:r>
        <w:rPr>
          <w:color w:val="auto"/>
        </w:rPr>
        <w:t xml:space="preserve">    </w:t>
      </w:r>
      <w:r>
        <w:rPr>
          <w:rFonts w:hint="default"/>
          <w:color w:val="auto"/>
        </w:rPr>
        <w:t>2</w:t>
      </w:r>
      <w:r>
        <w:rPr>
          <w:color w:val="auto"/>
        </w:rPr>
        <w:t>．</w:t>
      </w:r>
      <w:r>
        <w:rPr>
          <w:rFonts w:hint="default"/>
          <w:color w:val="auto"/>
        </w:rPr>
        <w:t>收到转账支票一张，金额25</w:t>
      </w:r>
      <w:r>
        <w:rPr>
          <w:color w:val="auto"/>
        </w:rPr>
        <w:t xml:space="preserve"> </w:t>
      </w:r>
      <w:r>
        <w:rPr>
          <w:rFonts w:hint="default"/>
          <w:color w:val="auto"/>
        </w:rPr>
        <w:t>000元，送存银行，而银行尚未入账。</w:t>
      </w:r>
      <w:r>
        <w:rPr>
          <w:color w:val="auto"/>
        </w:rPr>
        <w:t xml:space="preserve">  </w:t>
      </w:r>
      <w:r>
        <w:rPr>
          <w:rFonts w:hint="default"/>
          <w:color w:val="auto"/>
        </w:rPr>
        <w:br w:type="textWrapping"/>
      </w:r>
      <w:r>
        <w:rPr>
          <w:color w:val="auto"/>
        </w:rPr>
        <w:t xml:space="preserve">    </w:t>
      </w:r>
      <w:r>
        <w:rPr>
          <w:rFonts w:hint="default"/>
          <w:color w:val="auto"/>
        </w:rPr>
        <w:t>3</w:t>
      </w:r>
      <w:r>
        <w:rPr>
          <w:color w:val="auto"/>
        </w:rPr>
        <w:t>．</w:t>
      </w:r>
      <w:r>
        <w:rPr>
          <w:rFonts w:hint="default"/>
          <w:color w:val="auto"/>
        </w:rPr>
        <w:t>本月水电费1</w:t>
      </w:r>
      <w:r>
        <w:rPr>
          <w:color w:val="auto"/>
        </w:rPr>
        <w:t xml:space="preserve"> </w:t>
      </w:r>
      <w:r>
        <w:rPr>
          <w:rFonts w:hint="default"/>
          <w:color w:val="auto"/>
        </w:rPr>
        <w:t>000元，银行已划出，企业尚未记账。</w:t>
      </w:r>
      <w:r>
        <w:rPr>
          <w:color w:val="auto"/>
        </w:rPr>
        <w:t xml:space="preserve">  </w:t>
      </w:r>
      <w:r>
        <w:rPr>
          <w:rFonts w:hint="default"/>
          <w:color w:val="auto"/>
        </w:rPr>
        <w:br w:type="textWrapping"/>
      </w:r>
      <w:r>
        <w:rPr>
          <w:color w:val="auto"/>
        </w:rPr>
        <w:t xml:space="preserve">    </w:t>
      </w:r>
      <w:r>
        <w:rPr>
          <w:rFonts w:hint="default"/>
          <w:color w:val="auto"/>
        </w:rPr>
        <w:t>4</w:t>
      </w:r>
      <w:r>
        <w:rPr>
          <w:color w:val="auto"/>
        </w:rPr>
        <w:t>．</w:t>
      </w:r>
      <w:r>
        <w:rPr>
          <w:rFonts w:hint="default"/>
          <w:color w:val="auto"/>
        </w:rPr>
        <w:t>C公司偿付前欠货款35</w:t>
      </w:r>
      <w:r>
        <w:rPr>
          <w:color w:val="auto"/>
        </w:rPr>
        <w:t xml:space="preserve"> </w:t>
      </w:r>
      <w:r>
        <w:rPr>
          <w:rFonts w:hint="default"/>
          <w:color w:val="auto"/>
        </w:rPr>
        <w:t>000元，银行已收入企业账户，企业尚未记账。</w:t>
      </w:r>
      <w:r>
        <w:rPr>
          <w:color w:val="auto"/>
        </w:rPr>
        <w:t xml:space="preserve">  </w:t>
      </w:r>
      <w:r>
        <w:rPr>
          <w:rFonts w:hint="default"/>
          <w:color w:val="auto"/>
        </w:rPr>
        <w:br w:type="textWrapping"/>
      </w:r>
      <w:r>
        <w:rPr>
          <w:bCs/>
          <w:color w:val="auto"/>
        </w:rPr>
        <w:t>【要求】</w:t>
      </w:r>
      <w:r>
        <w:rPr>
          <w:rFonts w:hint="default"/>
          <w:color w:val="auto"/>
        </w:rPr>
        <w:t>编制企业银行存款余额调节表。</w:t>
      </w:r>
    </w:p>
    <w:p>
      <w:pPr>
        <w:bidi w:val="0"/>
        <w:jc w:val="center"/>
        <w:rPr>
          <w:rFonts w:hint="eastAsia"/>
          <w:color w:val="auto"/>
          <w:sz w:val="31"/>
        </w:rPr>
      </w:pPr>
      <w:r>
        <w:rPr>
          <w:color w:val="auto"/>
        </w:rPr>
        <w:t xml:space="preserve"> </w:t>
      </w:r>
      <w:r>
        <w:rPr>
          <w:rFonts w:hint="eastAsia"/>
          <w:color w:val="auto"/>
          <w:sz w:val="31"/>
        </w:rPr>
        <w:t>银行存款余额调节表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68"/>
        <w:gridCol w:w="1092"/>
        <w:gridCol w:w="3048"/>
        <w:gridCol w:w="12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82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企业银行存款日记账余额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银行对账单余额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加：银行已收，企业未收。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加：企业已收，银行未收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减：银行已付，企业未付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减：企业已付，银行未付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</w:tbl>
    <w:p>
      <w:pPr>
        <w:pStyle w:val="2"/>
        <w:bidi w:val="0"/>
        <w:rPr>
          <w:color w:val="auto"/>
        </w:rPr>
      </w:pPr>
    </w:p>
    <w:p>
      <w:pPr>
        <w:pStyle w:val="2"/>
        <w:bidi w:val="0"/>
        <w:rPr>
          <w:color w:val="auto"/>
        </w:rPr>
      </w:pPr>
      <w:r>
        <w:rPr>
          <w:rFonts w:hint="eastAsia"/>
          <w:bCs/>
          <w:color w:val="auto"/>
          <w:lang w:eastAsia="zh-CN"/>
        </w:rPr>
        <w:t>六、</w:t>
      </w:r>
      <w:r>
        <w:rPr>
          <w:color w:val="auto"/>
        </w:rPr>
        <w:t>某企业银行存款日记账月末余额为19825元，比银行对账单余额多1370元，经逐笔核对，发现有下列未达账项及错误记录：</w:t>
      </w:r>
    </w:p>
    <w:p>
      <w:pPr>
        <w:bidi w:val="0"/>
        <w:rPr>
          <w:rFonts w:hint="eastAsia" w:ascii="宋体" w:hAnsi="宋体"/>
          <w:color w:val="auto"/>
        </w:rPr>
      </w:pPr>
      <w:r>
        <w:rPr>
          <w:rFonts w:hint="eastAsia" w:ascii="宋体" w:hAnsi="宋体"/>
          <w:color w:val="auto"/>
        </w:rPr>
        <w:t>（1）银行代企业收取货款4900元，企业尚未入账；</w:t>
      </w:r>
    </w:p>
    <w:p>
      <w:pPr>
        <w:bidi w:val="0"/>
        <w:rPr>
          <w:rFonts w:hint="eastAsia" w:ascii="宋体" w:hAnsi="宋体"/>
          <w:color w:val="auto"/>
        </w:rPr>
      </w:pPr>
      <w:r>
        <w:rPr>
          <w:rFonts w:hint="eastAsia" w:ascii="宋体" w:hAnsi="宋体"/>
          <w:color w:val="auto"/>
        </w:rPr>
        <w:t>（2）银行代付水电费2450元，企业尚未入账；</w:t>
      </w:r>
    </w:p>
    <w:p>
      <w:pPr>
        <w:bidi w:val="0"/>
        <w:rPr>
          <w:rFonts w:hint="eastAsia" w:ascii="宋体" w:hAnsi="宋体"/>
          <w:color w:val="auto"/>
        </w:rPr>
      </w:pPr>
      <w:r>
        <w:rPr>
          <w:rFonts w:hint="eastAsia" w:ascii="宋体" w:hAnsi="宋体"/>
          <w:color w:val="auto"/>
        </w:rPr>
        <w:t>（3）企业收入转账支票一张价值10420元，尚未送交银行；</w:t>
      </w:r>
    </w:p>
    <w:p>
      <w:pPr>
        <w:bidi w:val="0"/>
        <w:rPr>
          <w:rFonts w:hint="eastAsia" w:ascii="宋体" w:hAnsi="宋体"/>
          <w:color w:val="auto"/>
        </w:rPr>
      </w:pPr>
      <w:r>
        <w:rPr>
          <w:rFonts w:hint="eastAsia" w:ascii="宋体" w:hAnsi="宋体"/>
          <w:color w:val="auto"/>
        </w:rPr>
        <w:t>（4）企业开出转账支票7500元，银行尚未入账；</w:t>
      </w:r>
    </w:p>
    <w:p>
      <w:pPr>
        <w:bidi w:val="0"/>
        <w:rPr>
          <w:rFonts w:hint="eastAsia" w:ascii="宋体" w:hAnsi="宋体"/>
          <w:color w:val="auto"/>
        </w:rPr>
      </w:pPr>
      <w:r>
        <w:rPr>
          <w:rFonts w:hint="eastAsia" w:ascii="宋体" w:hAnsi="宋体"/>
          <w:color w:val="auto"/>
        </w:rPr>
        <w:t>（5）企业将存款收入7800元误记为8700元（记账凭证无误）。</w:t>
      </w:r>
    </w:p>
    <w:p>
      <w:pPr>
        <w:bidi w:val="0"/>
        <w:rPr>
          <w:rFonts w:hint="eastAsia" w:ascii="宋体" w:hAnsi="宋体"/>
          <w:color w:val="auto"/>
        </w:rPr>
      </w:pPr>
      <w:r>
        <w:rPr>
          <w:rFonts w:hint="eastAsia" w:ascii="宋体" w:hAnsi="宋体"/>
          <w:color w:val="auto"/>
        </w:rPr>
        <w:t>要求：</w:t>
      </w:r>
    </w:p>
    <w:p>
      <w:pPr>
        <w:bidi w:val="0"/>
        <w:rPr>
          <w:rFonts w:hint="eastAsia" w:ascii="宋体" w:hAnsi="宋体"/>
          <w:color w:val="auto"/>
        </w:rPr>
      </w:pPr>
      <w:r>
        <w:rPr>
          <w:rFonts w:hint="eastAsia" w:ascii="宋体" w:hAnsi="宋体"/>
          <w:color w:val="auto"/>
        </w:rPr>
        <w:t>（1）请指出运用何种错账更正方法，并说明如何更正错账；</w:t>
      </w:r>
    </w:p>
    <w:p>
      <w:pPr>
        <w:bidi w:val="0"/>
        <w:rPr>
          <w:rFonts w:hint="eastAsia" w:ascii="宋体" w:hAnsi="宋体"/>
          <w:color w:val="auto"/>
        </w:rPr>
      </w:pPr>
      <w:r>
        <w:rPr>
          <w:rFonts w:hint="eastAsia" w:ascii="宋体" w:hAnsi="宋体"/>
          <w:color w:val="auto"/>
        </w:rPr>
        <w:t>（2）编制银行存款余额调节表。</w:t>
      </w:r>
    </w:p>
    <w:p>
      <w:pPr>
        <w:bidi w:val="0"/>
        <w:jc w:val="center"/>
        <w:rPr>
          <w:rFonts w:hint="eastAsia"/>
          <w:color w:val="auto"/>
          <w:sz w:val="31"/>
        </w:rPr>
      </w:pPr>
      <w:r>
        <w:rPr>
          <w:rFonts w:hint="eastAsia"/>
          <w:color w:val="auto"/>
          <w:sz w:val="31"/>
        </w:rPr>
        <w:t>银行存款余额调节表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68"/>
        <w:gridCol w:w="1092"/>
        <w:gridCol w:w="3048"/>
        <w:gridCol w:w="12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2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企业银行存款日记账余额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银行对账单余额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加：银行已收，企业未收。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加：企业已收，银行未收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减：银行已付，企业未付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减：企业已付，银行未付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</w:tbl>
    <w:p>
      <w:pPr>
        <w:bidi w:val="0"/>
        <w:rPr>
          <w:rFonts w:hint="eastAsia" w:ascii="宋体" w:hAnsi="宋体"/>
          <w:color w:val="auto"/>
        </w:rPr>
      </w:pPr>
    </w:p>
    <w:p>
      <w:pPr>
        <w:pStyle w:val="2"/>
        <w:bidi w:val="0"/>
        <w:rPr>
          <w:rFonts w:hAnsi="宋体"/>
          <w:bCs/>
          <w:color w:val="auto"/>
        </w:rPr>
      </w:pPr>
    </w:p>
    <w:p>
      <w:pPr>
        <w:pStyle w:val="2"/>
        <w:bidi w:val="0"/>
        <w:rPr>
          <w:rFonts w:hAnsi="宋体"/>
          <w:bCs/>
          <w:color w:val="auto"/>
        </w:rPr>
      </w:pPr>
    </w:p>
    <w:p>
      <w:pPr>
        <w:pStyle w:val="2"/>
        <w:bidi w:val="0"/>
        <w:rPr>
          <w:rFonts w:hAnsi="宋体"/>
          <w:color w:val="auto"/>
        </w:rPr>
      </w:pPr>
      <w:r>
        <w:rPr>
          <w:rFonts w:hint="eastAsia" w:hAnsi="宋体"/>
          <w:bCs/>
          <w:color w:val="auto"/>
          <w:lang w:eastAsia="zh-CN"/>
        </w:rPr>
        <w:t>七、</w:t>
      </w:r>
      <w:r>
        <w:rPr>
          <w:color w:val="auto"/>
        </w:rPr>
        <w:t>甲公司2007年12月25—31日银行存款日记账及银行对账单如下：</w:t>
      </w:r>
    </w:p>
    <w:p>
      <w:pPr>
        <w:bidi w:val="0"/>
        <w:ind w:firstLine="2205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银行存款日记账——工行存款</w:t>
      </w:r>
    </w:p>
    <w:tbl>
      <w:tblPr>
        <w:tblStyle w:val="3"/>
        <w:tblW w:w="7571" w:type="dxa"/>
        <w:tblInd w:w="-7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1"/>
        <w:gridCol w:w="426"/>
        <w:gridCol w:w="531"/>
        <w:gridCol w:w="2775"/>
        <w:gridCol w:w="907"/>
        <w:gridCol w:w="873"/>
        <w:gridCol w:w="490"/>
        <w:gridCol w:w="103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886" w:type="dxa"/>
            <w:gridSpan w:val="2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2007年</w:t>
            </w:r>
          </w:p>
        </w:tc>
        <w:tc>
          <w:tcPr>
            <w:tcW w:w="534" w:type="dxa"/>
            <w:vMerge w:val="restart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凭证号</w:t>
            </w:r>
          </w:p>
        </w:tc>
        <w:tc>
          <w:tcPr>
            <w:tcW w:w="2817" w:type="dxa"/>
            <w:vMerge w:val="restart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摘       要</w:t>
            </w:r>
          </w:p>
        </w:tc>
        <w:tc>
          <w:tcPr>
            <w:tcW w:w="911" w:type="dxa"/>
            <w:vMerge w:val="restart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借方</w:t>
            </w:r>
          </w:p>
        </w:tc>
        <w:tc>
          <w:tcPr>
            <w:tcW w:w="881" w:type="dxa"/>
            <w:vMerge w:val="restart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贷方</w:t>
            </w:r>
          </w:p>
        </w:tc>
        <w:tc>
          <w:tcPr>
            <w:tcW w:w="492" w:type="dxa"/>
            <w:vMerge w:val="restart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借</w:t>
            </w:r>
          </w:p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或</w:t>
            </w:r>
          </w:p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贷</w:t>
            </w:r>
          </w:p>
        </w:tc>
        <w:tc>
          <w:tcPr>
            <w:tcW w:w="1050" w:type="dxa"/>
            <w:vMerge w:val="restart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余额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460" w:type="dxa"/>
            <w:noWrap w:val="0"/>
            <w:vAlign w:val="top"/>
          </w:tcPr>
          <w:p>
            <w:pPr>
              <w:widowControl w:val="0"/>
              <w:bidi w:val="0"/>
              <w:ind w:firstLine="105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月</w:t>
            </w:r>
          </w:p>
        </w:tc>
        <w:tc>
          <w:tcPr>
            <w:tcW w:w="426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日</w:t>
            </w:r>
          </w:p>
        </w:tc>
        <w:tc>
          <w:tcPr>
            <w:tcW w:w="534" w:type="dxa"/>
            <w:vMerge w:val="continue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2817" w:type="dxa"/>
            <w:vMerge w:val="continue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911" w:type="dxa"/>
            <w:vMerge w:val="continue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881" w:type="dxa"/>
            <w:vMerge w:val="continue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92" w:type="dxa"/>
            <w:vMerge w:val="continue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050" w:type="dxa"/>
            <w:vMerge w:val="continue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12</w:t>
            </w:r>
          </w:p>
        </w:tc>
        <w:tc>
          <w:tcPr>
            <w:tcW w:w="426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25</w:t>
            </w:r>
          </w:p>
        </w:tc>
        <w:tc>
          <w:tcPr>
            <w:tcW w:w="534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略</w:t>
            </w:r>
          </w:p>
        </w:tc>
        <w:tc>
          <w:tcPr>
            <w:tcW w:w="2817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承上页</w:t>
            </w:r>
          </w:p>
        </w:tc>
        <w:tc>
          <w:tcPr>
            <w:tcW w:w="91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88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92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借</w:t>
            </w:r>
          </w:p>
        </w:tc>
        <w:tc>
          <w:tcPr>
            <w:tcW w:w="105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124 560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26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25</w:t>
            </w:r>
          </w:p>
        </w:tc>
        <w:tc>
          <w:tcPr>
            <w:tcW w:w="534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2817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销货款（银行汇票）</w:t>
            </w:r>
          </w:p>
        </w:tc>
        <w:tc>
          <w:tcPr>
            <w:tcW w:w="91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16 965</w:t>
            </w:r>
          </w:p>
        </w:tc>
        <w:tc>
          <w:tcPr>
            <w:tcW w:w="88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92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05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141 525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26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25</w:t>
            </w:r>
          </w:p>
        </w:tc>
        <w:tc>
          <w:tcPr>
            <w:tcW w:w="534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2817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支付材料款（转支</w:t>
            </w:r>
            <w:r>
              <w:rPr>
                <w:rFonts w:ascii="宋体" w:hAnsi="宋体"/>
                <w:color w:val="auto"/>
                <w:szCs w:val="21"/>
              </w:rPr>
              <w:t>#</w:t>
            </w:r>
            <w:r>
              <w:rPr>
                <w:rFonts w:hint="eastAsia"/>
                <w:color w:val="auto"/>
                <w:szCs w:val="21"/>
              </w:rPr>
              <w:t>32452）</w:t>
            </w:r>
          </w:p>
        </w:tc>
        <w:tc>
          <w:tcPr>
            <w:tcW w:w="91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88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21 528</w:t>
            </w:r>
          </w:p>
        </w:tc>
        <w:tc>
          <w:tcPr>
            <w:tcW w:w="492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05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119 997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26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26</w:t>
            </w:r>
          </w:p>
        </w:tc>
        <w:tc>
          <w:tcPr>
            <w:tcW w:w="534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2817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销货款（转支</w:t>
            </w:r>
            <w:r>
              <w:rPr>
                <w:rFonts w:ascii="宋体" w:hAnsi="宋体"/>
                <w:color w:val="auto"/>
                <w:szCs w:val="21"/>
              </w:rPr>
              <w:t>#</w:t>
            </w:r>
            <w:r>
              <w:rPr>
                <w:rFonts w:hint="eastAsia" w:ascii="宋体" w:hAnsi="宋体"/>
                <w:color w:val="auto"/>
                <w:szCs w:val="21"/>
              </w:rPr>
              <w:t>78921）</w:t>
            </w:r>
          </w:p>
        </w:tc>
        <w:tc>
          <w:tcPr>
            <w:tcW w:w="91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88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26 208</w:t>
            </w:r>
          </w:p>
        </w:tc>
        <w:tc>
          <w:tcPr>
            <w:tcW w:w="492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05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93 789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26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26</w:t>
            </w:r>
          </w:p>
        </w:tc>
        <w:tc>
          <w:tcPr>
            <w:tcW w:w="534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2817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汇出邮购款（信汇）</w:t>
            </w:r>
          </w:p>
        </w:tc>
        <w:tc>
          <w:tcPr>
            <w:tcW w:w="91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88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23 400</w:t>
            </w:r>
          </w:p>
        </w:tc>
        <w:tc>
          <w:tcPr>
            <w:tcW w:w="492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05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70 389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26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28</w:t>
            </w:r>
          </w:p>
        </w:tc>
        <w:tc>
          <w:tcPr>
            <w:tcW w:w="534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2817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收到货款（托收承付）</w:t>
            </w:r>
          </w:p>
        </w:tc>
        <w:tc>
          <w:tcPr>
            <w:tcW w:w="91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17550</w:t>
            </w:r>
          </w:p>
        </w:tc>
        <w:tc>
          <w:tcPr>
            <w:tcW w:w="88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92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05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87 939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26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28</w:t>
            </w:r>
          </w:p>
        </w:tc>
        <w:tc>
          <w:tcPr>
            <w:tcW w:w="534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2817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支付设备款（转支</w:t>
            </w:r>
            <w:r>
              <w:rPr>
                <w:rFonts w:ascii="宋体" w:hAnsi="宋体"/>
                <w:color w:val="auto"/>
                <w:szCs w:val="21"/>
              </w:rPr>
              <w:t>#</w:t>
            </w:r>
            <w:r>
              <w:rPr>
                <w:rFonts w:hint="eastAsia" w:ascii="宋体" w:hAnsi="宋体"/>
                <w:color w:val="auto"/>
                <w:szCs w:val="21"/>
              </w:rPr>
              <w:t>32453）</w:t>
            </w:r>
          </w:p>
        </w:tc>
        <w:tc>
          <w:tcPr>
            <w:tcW w:w="91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88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40 950</w:t>
            </w:r>
          </w:p>
        </w:tc>
        <w:tc>
          <w:tcPr>
            <w:tcW w:w="492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05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46 989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26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29</w:t>
            </w:r>
          </w:p>
        </w:tc>
        <w:tc>
          <w:tcPr>
            <w:tcW w:w="534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2817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销货款（转支</w:t>
            </w:r>
            <w:r>
              <w:rPr>
                <w:rFonts w:ascii="宋体" w:hAnsi="宋体"/>
                <w:color w:val="auto"/>
                <w:szCs w:val="21"/>
              </w:rPr>
              <w:t>#</w:t>
            </w:r>
            <w:r>
              <w:rPr>
                <w:rFonts w:hint="eastAsia" w:ascii="宋体" w:hAnsi="宋体"/>
                <w:color w:val="auto"/>
                <w:szCs w:val="21"/>
              </w:rPr>
              <w:t>56844）</w:t>
            </w:r>
          </w:p>
        </w:tc>
        <w:tc>
          <w:tcPr>
            <w:tcW w:w="91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30 420</w:t>
            </w:r>
          </w:p>
        </w:tc>
        <w:tc>
          <w:tcPr>
            <w:tcW w:w="88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92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05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77 409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26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30</w:t>
            </w:r>
          </w:p>
        </w:tc>
        <w:tc>
          <w:tcPr>
            <w:tcW w:w="534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2817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支付材料运杂费（委托收款）</w:t>
            </w:r>
          </w:p>
        </w:tc>
        <w:tc>
          <w:tcPr>
            <w:tcW w:w="91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88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2 465</w:t>
            </w:r>
          </w:p>
        </w:tc>
        <w:tc>
          <w:tcPr>
            <w:tcW w:w="492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05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74 944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6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426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31</w:t>
            </w:r>
          </w:p>
        </w:tc>
        <w:tc>
          <w:tcPr>
            <w:tcW w:w="534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2817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支付材料款（转支</w:t>
            </w:r>
            <w:r>
              <w:rPr>
                <w:rFonts w:ascii="宋体" w:hAnsi="宋体"/>
                <w:color w:val="auto"/>
                <w:szCs w:val="21"/>
              </w:rPr>
              <w:t>#</w:t>
            </w:r>
            <w:r>
              <w:rPr>
                <w:rFonts w:hint="eastAsia" w:ascii="宋体" w:hAnsi="宋体"/>
                <w:color w:val="auto"/>
                <w:szCs w:val="21"/>
              </w:rPr>
              <w:t>32454）</w:t>
            </w:r>
          </w:p>
        </w:tc>
        <w:tc>
          <w:tcPr>
            <w:tcW w:w="91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881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28 665</w:t>
            </w:r>
          </w:p>
        </w:tc>
        <w:tc>
          <w:tcPr>
            <w:tcW w:w="492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05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46 279</w:t>
            </w:r>
          </w:p>
        </w:tc>
      </w:tr>
    </w:tbl>
    <w:p>
      <w:pPr>
        <w:bidi w:val="0"/>
        <w:rPr>
          <w:rFonts w:hint="eastAsia"/>
          <w:color w:val="auto"/>
          <w:szCs w:val="21"/>
        </w:rPr>
      </w:pPr>
    </w:p>
    <w:p>
      <w:pPr>
        <w:bidi w:val="0"/>
        <w:ind w:firstLine="3150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银行对账单</w:t>
      </w:r>
    </w:p>
    <w:tbl>
      <w:tblPr>
        <w:tblStyle w:val="3"/>
        <w:tblW w:w="7560" w:type="dxa"/>
        <w:tblInd w:w="-72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40"/>
        <w:gridCol w:w="540"/>
        <w:gridCol w:w="2880"/>
        <w:gridCol w:w="900"/>
        <w:gridCol w:w="900"/>
        <w:gridCol w:w="540"/>
        <w:gridCol w:w="126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1080" w:type="dxa"/>
            <w:gridSpan w:val="2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2007年</w:t>
            </w:r>
          </w:p>
        </w:tc>
        <w:tc>
          <w:tcPr>
            <w:tcW w:w="2880" w:type="dxa"/>
            <w:vMerge w:val="restart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摘    要</w:t>
            </w:r>
          </w:p>
        </w:tc>
        <w:tc>
          <w:tcPr>
            <w:tcW w:w="900" w:type="dxa"/>
            <w:vMerge w:val="restart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借方</w:t>
            </w:r>
          </w:p>
        </w:tc>
        <w:tc>
          <w:tcPr>
            <w:tcW w:w="900" w:type="dxa"/>
            <w:vMerge w:val="restart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贷方</w:t>
            </w:r>
          </w:p>
        </w:tc>
        <w:tc>
          <w:tcPr>
            <w:tcW w:w="540" w:type="dxa"/>
            <w:vMerge w:val="restart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借或贷</w:t>
            </w:r>
          </w:p>
        </w:tc>
        <w:tc>
          <w:tcPr>
            <w:tcW w:w="1260" w:type="dxa"/>
            <w:vMerge w:val="restart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余额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</w:trPr>
        <w:tc>
          <w:tcPr>
            <w:tcW w:w="540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月</w:t>
            </w:r>
          </w:p>
        </w:tc>
        <w:tc>
          <w:tcPr>
            <w:tcW w:w="540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日</w:t>
            </w:r>
          </w:p>
        </w:tc>
        <w:tc>
          <w:tcPr>
            <w:tcW w:w="2880" w:type="dxa"/>
            <w:vMerge w:val="continue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900" w:type="dxa"/>
            <w:vMerge w:val="continue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900" w:type="dxa"/>
            <w:vMerge w:val="continue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vMerge w:val="continue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260" w:type="dxa"/>
            <w:vMerge w:val="continue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12</w:t>
            </w: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25</w:t>
            </w:r>
          </w:p>
        </w:tc>
        <w:tc>
          <w:tcPr>
            <w:tcW w:w="288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承上页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贷</w:t>
            </w:r>
          </w:p>
        </w:tc>
        <w:tc>
          <w:tcPr>
            <w:tcW w:w="126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124 560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26</w:t>
            </w:r>
          </w:p>
        </w:tc>
        <w:tc>
          <w:tcPr>
            <w:tcW w:w="288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银行汇票（销货款）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16 965</w:t>
            </w: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26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141 525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26</w:t>
            </w:r>
          </w:p>
        </w:tc>
        <w:tc>
          <w:tcPr>
            <w:tcW w:w="288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托收承付（收到货款）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17 550</w:t>
            </w: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26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159 075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26</w:t>
            </w:r>
          </w:p>
        </w:tc>
        <w:tc>
          <w:tcPr>
            <w:tcW w:w="288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信汇（邮购款）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23 400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26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135 675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27</w:t>
            </w:r>
          </w:p>
        </w:tc>
        <w:tc>
          <w:tcPr>
            <w:tcW w:w="288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转支</w:t>
            </w:r>
            <w:r>
              <w:rPr>
                <w:rFonts w:ascii="宋体" w:hAnsi="宋体"/>
                <w:color w:val="auto"/>
                <w:szCs w:val="21"/>
              </w:rPr>
              <w:t>#</w:t>
            </w:r>
            <w:r>
              <w:rPr>
                <w:rFonts w:hint="eastAsia" w:ascii="宋体" w:hAnsi="宋体"/>
                <w:color w:val="auto"/>
                <w:szCs w:val="21"/>
              </w:rPr>
              <w:t>78921（销货款）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26 208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26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109467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28</w:t>
            </w:r>
          </w:p>
        </w:tc>
        <w:tc>
          <w:tcPr>
            <w:tcW w:w="288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委托收款（支付材料运杂费）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2 465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26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107002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29</w:t>
            </w:r>
          </w:p>
        </w:tc>
        <w:tc>
          <w:tcPr>
            <w:tcW w:w="288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托收承付（销货款）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13 940</w:t>
            </w: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26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120942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30</w:t>
            </w:r>
          </w:p>
        </w:tc>
        <w:tc>
          <w:tcPr>
            <w:tcW w:w="288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转支</w:t>
            </w:r>
            <w:r>
              <w:rPr>
                <w:rFonts w:ascii="宋体" w:hAnsi="宋体"/>
                <w:color w:val="auto"/>
                <w:szCs w:val="21"/>
              </w:rPr>
              <w:t>#</w:t>
            </w:r>
            <w:r>
              <w:rPr>
                <w:rFonts w:hint="eastAsia" w:ascii="宋体" w:hAnsi="宋体"/>
                <w:color w:val="auto"/>
                <w:szCs w:val="21"/>
              </w:rPr>
              <w:t>32453（支付设备款）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40 950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26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79992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30</w:t>
            </w:r>
          </w:p>
        </w:tc>
        <w:tc>
          <w:tcPr>
            <w:tcW w:w="288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转支</w:t>
            </w:r>
            <w:r>
              <w:rPr>
                <w:rFonts w:ascii="宋体" w:hAnsi="宋体"/>
                <w:color w:val="auto"/>
                <w:szCs w:val="21"/>
              </w:rPr>
              <w:t>#</w:t>
            </w:r>
            <w:r>
              <w:rPr>
                <w:rFonts w:hint="eastAsia" w:ascii="宋体" w:hAnsi="宋体"/>
                <w:color w:val="auto"/>
                <w:szCs w:val="21"/>
              </w:rPr>
              <w:t>32452（支付材料款）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21 5</w:t>
            </w:r>
            <w:r>
              <w:rPr>
                <w:rFonts w:hint="eastAsia"/>
                <w:color w:val="auto"/>
                <w:szCs w:val="21"/>
              </w:rPr>
              <w:t>28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26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58464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31</w:t>
            </w:r>
          </w:p>
        </w:tc>
        <w:tc>
          <w:tcPr>
            <w:tcW w:w="288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委托收款（支付房租）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2 480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26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55984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2880" w:type="dxa"/>
            <w:noWrap w:val="0"/>
            <w:vAlign w:val="top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银行存款计息单</w:t>
            </w: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90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245</w:t>
            </w:r>
          </w:p>
        </w:tc>
        <w:tc>
          <w:tcPr>
            <w:tcW w:w="54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</w:p>
        </w:tc>
        <w:tc>
          <w:tcPr>
            <w:tcW w:w="1260" w:type="dxa"/>
            <w:noWrap w:val="0"/>
            <w:vAlign w:val="top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  <w:szCs w:val="21"/>
              </w:rPr>
            </w:pPr>
            <w:r>
              <w:rPr>
                <w:rFonts w:hint="eastAsia"/>
                <w:color w:val="auto"/>
                <w:szCs w:val="21"/>
              </w:rPr>
              <w:t>56229</w:t>
            </w:r>
          </w:p>
        </w:tc>
      </w:tr>
    </w:tbl>
    <w:p>
      <w:pPr>
        <w:bidi w:val="0"/>
        <w:rPr>
          <w:rFonts w:hint="eastAsia"/>
          <w:color w:val="auto"/>
          <w:szCs w:val="21"/>
        </w:rPr>
      </w:pPr>
      <w:r>
        <w:rPr>
          <w:rFonts w:hint="eastAsia"/>
          <w:color w:val="auto"/>
          <w:szCs w:val="21"/>
        </w:rPr>
        <w:t>注：银行对账单内的资料数据全部正确无误，本单位记账凭证及所附的原始凭证也都正确无误。</w:t>
      </w:r>
    </w:p>
    <w:p>
      <w:pPr>
        <w:bidi w:val="0"/>
        <w:ind w:firstLine="435"/>
        <w:rPr>
          <w:rFonts w:hint="eastAsia"/>
          <w:color w:val="auto"/>
          <w:szCs w:val="21"/>
        </w:rPr>
      </w:pPr>
      <w:r>
        <w:rPr>
          <w:rFonts w:hint="eastAsia"/>
          <w:bCs/>
          <w:color w:val="auto"/>
        </w:rPr>
        <w:t>【要求】</w:t>
      </w:r>
      <w:r>
        <w:rPr>
          <w:rFonts w:hint="eastAsia"/>
          <w:color w:val="auto"/>
          <w:szCs w:val="21"/>
        </w:rPr>
        <w:t>将银行存款日记账与银行对账单逐笔核对，找出未达账项，编制银行存款余额调节表。</w:t>
      </w:r>
    </w:p>
    <w:p>
      <w:pPr>
        <w:bidi w:val="0"/>
        <w:ind w:firstLine="435"/>
        <w:rPr>
          <w:rFonts w:hint="eastAsia"/>
          <w:color w:val="auto"/>
          <w:szCs w:val="21"/>
        </w:rPr>
      </w:pPr>
    </w:p>
    <w:p>
      <w:pPr>
        <w:bidi w:val="0"/>
        <w:ind w:firstLine="435"/>
        <w:rPr>
          <w:rFonts w:hint="eastAsia"/>
          <w:color w:val="auto"/>
          <w:szCs w:val="21"/>
        </w:rPr>
      </w:pPr>
    </w:p>
    <w:p>
      <w:pPr>
        <w:bidi w:val="0"/>
        <w:ind w:firstLine="435"/>
        <w:rPr>
          <w:rFonts w:hint="eastAsia"/>
          <w:color w:val="auto"/>
          <w:szCs w:val="21"/>
        </w:rPr>
      </w:pPr>
    </w:p>
    <w:p>
      <w:pPr>
        <w:bidi w:val="0"/>
        <w:jc w:val="center"/>
        <w:rPr>
          <w:rFonts w:hint="eastAsia"/>
          <w:color w:val="auto"/>
          <w:sz w:val="31"/>
        </w:rPr>
      </w:pPr>
      <w:r>
        <w:rPr>
          <w:rFonts w:hint="eastAsia"/>
          <w:color w:val="auto"/>
          <w:sz w:val="31"/>
        </w:rPr>
        <w:t>银行存款余额调节表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68"/>
        <w:gridCol w:w="1092"/>
        <w:gridCol w:w="3048"/>
        <w:gridCol w:w="12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2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企业银行存款日记账余额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银行对账单余额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加：银行已收，企业未收。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加：企业已收，银行未收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减：银行已付，企业未付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减：企业已付，银行未付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</w:tbl>
    <w:p>
      <w:pPr>
        <w:bidi w:val="0"/>
        <w:rPr>
          <w:rFonts w:hint="eastAsia"/>
          <w:color w:val="auto"/>
          <w:szCs w:val="21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八、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2020-03-31，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eastAsia="zh-CN"/>
        </w:rPr>
        <w:t>根据“业务资料”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</w:rPr>
        <w:t>编制银行存款余额调节表。</w:t>
      </w:r>
    </w:p>
    <w:p>
      <w:pPr>
        <w:bidi w:val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val="en-US" w:eastAsia="zh-CN"/>
        </w:rPr>
        <w:drawing>
          <wp:inline distT="0" distB="0" distL="114300" distR="114300">
            <wp:extent cx="5546725" cy="1686560"/>
            <wp:effectExtent l="0" t="0" r="3175" b="2540"/>
            <wp:docPr id="7" name="图片 7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46725" cy="168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val="en-US" w:eastAsia="zh-CN"/>
        </w:rPr>
        <w:drawing>
          <wp:inline distT="0" distB="0" distL="114300" distR="114300">
            <wp:extent cx="5595620" cy="2217420"/>
            <wp:effectExtent l="0" t="0" r="5080" b="11430"/>
            <wp:docPr id="2" name="图片 2" descr="QQ截图20220502131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QQ截图2022050213113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5620" cy="221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/>
          <w:color w:val="auto"/>
          <w:sz w:val="31"/>
        </w:rPr>
      </w:pPr>
      <w:r>
        <w:rPr>
          <w:rFonts w:hint="eastAsia"/>
          <w:color w:val="auto"/>
          <w:sz w:val="31"/>
        </w:rPr>
        <w:t>银行存款余额调节表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68"/>
        <w:gridCol w:w="1092"/>
        <w:gridCol w:w="3048"/>
        <w:gridCol w:w="12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2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企业银行存款日记账余额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银行对账单余额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加：银行已收，企业未收。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加：企业已收，银行未收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减：银行已付，企业未付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减：企业已付，银行未付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</w:tbl>
    <w:p>
      <w:pPr>
        <w:bidi w:val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</w:rPr>
      </w:pP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九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2020-04-30，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eastAsia="zh-CN"/>
        </w:rPr>
        <w:t>根据“业务资料”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</w:rPr>
        <w:t>编制银行存款余额调节表。</w:t>
      </w:r>
    </w:p>
    <w:p>
      <w:pPr>
        <w:bidi w:val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eastAsia="zh-CN"/>
        </w:rPr>
        <w:drawing>
          <wp:inline distT="0" distB="0" distL="114300" distR="114300">
            <wp:extent cx="5792470" cy="1783715"/>
            <wp:effectExtent l="0" t="0" r="11430" b="6985"/>
            <wp:docPr id="8" name="图片 8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92470" cy="1783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eastAsia="zh-CN"/>
        </w:rPr>
        <w:drawing>
          <wp:inline distT="0" distB="0" distL="114300" distR="114300">
            <wp:extent cx="5788025" cy="2285365"/>
            <wp:effectExtent l="0" t="0" r="3175" b="63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228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/>
          <w:color w:val="auto"/>
          <w:sz w:val="31"/>
        </w:rPr>
      </w:pPr>
    </w:p>
    <w:p>
      <w:pPr>
        <w:bidi w:val="0"/>
        <w:jc w:val="center"/>
        <w:rPr>
          <w:rFonts w:hint="eastAsia"/>
          <w:color w:val="auto"/>
          <w:sz w:val="31"/>
        </w:rPr>
      </w:pPr>
    </w:p>
    <w:p>
      <w:pPr>
        <w:bidi w:val="0"/>
        <w:jc w:val="center"/>
        <w:rPr>
          <w:rFonts w:hint="eastAsia"/>
          <w:color w:val="auto"/>
          <w:sz w:val="31"/>
        </w:rPr>
      </w:pPr>
      <w:bookmarkStart w:id="0" w:name="_GoBack"/>
      <w:bookmarkEnd w:id="0"/>
      <w:r>
        <w:rPr>
          <w:rFonts w:hint="eastAsia"/>
          <w:color w:val="auto"/>
          <w:sz w:val="31"/>
        </w:rPr>
        <w:t>银行存款余额调节表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68"/>
        <w:gridCol w:w="1092"/>
        <w:gridCol w:w="3048"/>
        <w:gridCol w:w="12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2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企业银行存款日记账余额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银行对账单余额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加：银行已收，企业未收。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加：企业已收，银行未收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减：银行已付，企业未付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减：企业已付，银行未付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</w:tbl>
    <w:p>
      <w:pPr>
        <w:bidi w:val="0"/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</w:pPr>
    </w:p>
    <w:p>
      <w:pPr>
        <w:bidi w:val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eastAsia="zh-CN"/>
        </w:rPr>
      </w:pPr>
      <w:r>
        <w:rPr>
          <w:rFonts w:hint="eastAsia" w:ascii="宋体" w:hAnsi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eastAsia="zh-CN"/>
        </w:rPr>
        <w:t>十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cs="宋体"/>
          <w:color w:val="auto"/>
          <w:sz w:val="24"/>
          <w:szCs w:val="24"/>
          <w:lang w:val="en-US" w:eastAsia="zh-CN"/>
        </w:rPr>
        <w:t>2020-05-31，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eastAsia="zh-CN"/>
        </w:rPr>
        <w:t>根据“业务资料”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</w:rPr>
        <w:t>编制银行存款余额调节表。</w:t>
      </w:r>
    </w:p>
    <w:p>
      <w:pPr>
        <w:bidi w:val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val="en-US" w:eastAsia="zh-CN"/>
        </w:rPr>
        <w:drawing>
          <wp:inline distT="0" distB="0" distL="114300" distR="114300">
            <wp:extent cx="5832475" cy="1859915"/>
            <wp:effectExtent l="0" t="0" r="9525" b="6985"/>
            <wp:docPr id="9" name="图片 9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2475" cy="1859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shd w:val="clear" w:fill="FCFCFC"/>
          <w:lang w:val="en-US" w:eastAsia="zh-CN"/>
        </w:rPr>
        <w:drawing>
          <wp:inline distT="0" distB="0" distL="114300" distR="114300">
            <wp:extent cx="5834380" cy="2303780"/>
            <wp:effectExtent l="0" t="0" r="13970" b="1270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34380" cy="230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/>
          <w:color w:val="auto"/>
          <w:sz w:val="31"/>
        </w:rPr>
      </w:pPr>
      <w:r>
        <w:rPr>
          <w:rFonts w:hint="eastAsia"/>
          <w:color w:val="auto"/>
          <w:sz w:val="31"/>
        </w:rPr>
        <w:t>银行存款余额调节表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68"/>
        <w:gridCol w:w="1092"/>
        <w:gridCol w:w="3048"/>
        <w:gridCol w:w="121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82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项目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金额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9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企业银行存款日记账余额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银行对账单余额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加：银行已收，企业未收。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加：企业已收，银行未收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7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减：银行已付，企业未付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减：企业已付，银行未付</w:t>
            </w:r>
          </w:p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68" w:hRule="atLeast"/>
        </w:trPr>
        <w:tc>
          <w:tcPr>
            <w:tcW w:w="316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092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</w:p>
        </w:tc>
        <w:tc>
          <w:tcPr>
            <w:tcW w:w="3048" w:type="dxa"/>
            <w:noWrap w:val="0"/>
            <w:vAlign w:val="center"/>
          </w:tcPr>
          <w:p>
            <w:pPr>
              <w:widowControl w:val="0"/>
              <w:bidi w:val="0"/>
              <w:jc w:val="both"/>
              <w:rPr>
                <w:rFonts w:hint="eastAsia"/>
                <w:color w:val="auto"/>
              </w:rPr>
            </w:pPr>
            <w:r>
              <w:rPr>
                <w:rFonts w:hint="eastAsia"/>
                <w:color w:val="auto"/>
              </w:rPr>
              <w:t>调节后存款余额</w:t>
            </w:r>
          </w:p>
        </w:tc>
        <w:tc>
          <w:tcPr>
            <w:tcW w:w="1214" w:type="dxa"/>
            <w:noWrap w:val="0"/>
            <w:vAlign w:val="center"/>
          </w:tcPr>
          <w:p>
            <w:pPr>
              <w:widowControl w:val="0"/>
              <w:bidi w:val="0"/>
              <w:jc w:val="center"/>
              <w:rPr>
                <w:rFonts w:hint="eastAsia"/>
                <w:color w:val="auto"/>
              </w:rPr>
            </w:pPr>
          </w:p>
        </w:tc>
      </w:tr>
    </w:tbl>
    <w:p>
      <w:pPr>
        <w:bidi w:val="0"/>
        <w:rPr>
          <w:rFonts w:hint="eastAsia"/>
          <w:color w:val="auto"/>
          <w:szCs w:val="21"/>
          <w:lang w:val="en-US" w:eastAsia="zh-CN"/>
        </w:rPr>
      </w:pPr>
    </w:p>
    <w:sectPr>
      <w:type w:val="continuous"/>
      <w:pgSz w:w="23811" w:h="16838" w:orient="landscape"/>
      <w:pgMar w:top="567" w:right="567" w:bottom="567" w:left="567" w:header="851" w:footer="992" w:gutter="0"/>
      <w:cols w:equalWidth="0" w:num="2">
        <w:col w:w="11126" w:space="425"/>
        <w:col w:w="11126"/>
      </w:cols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0"/>
    <w:multiLevelType w:val="multilevel"/>
    <w:tmpl w:val="00000000"/>
    <w:lvl w:ilvl="0" w:tentative="0">
      <w:start w:val="1"/>
      <w:numFmt w:val="decimal"/>
      <w:lvlText w:val="%1)"/>
      <w:lvlJc w:val="left"/>
      <w:pPr>
        <w:tabs>
          <w:tab w:val="left" w:pos="420"/>
        </w:tabs>
        <w:ind w:left="42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lowerRoman"/>
      <w:lvlText w:val="%3."/>
      <w:lvlJc w:val="right"/>
      <w:pPr>
        <w:tabs>
          <w:tab w:val="left" w:pos="1260"/>
        </w:tabs>
        <w:ind w:left="1260" w:hanging="420"/>
      </w:p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hanging="420"/>
      </w:p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hanging="420"/>
      </w:pPr>
    </w:lvl>
    <w:lvl w:ilvl="5" w:tentative="0">
      <w:start w:val="1"/>
      <w:numFmt w:val="lowerRoman"/>
      <w:lvlText w:val="%6."/>
      <w:lvlJc w:val="right"/>
      <w:pPr>
        <w:tabs>
          <w:tab w:val="left" w:pos="2520"/>
        </w:tabs>
        <w:ind w:left="2520" w:hanging="420"/>
      </w:p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hanging="420"/>
      </w:p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hanging="420"/>
      </w:pPr>
    </w:lvl>
    <w:lvl w:ilvl="8" w:tentative="0">
      <w:start w:val="1"/>
      <w:numFmt w:val="lowerRoman"/>
      <w:lvlText w:val="%9."/>
      <w:lvlJc w:val="right"/>
      <w:pPr>
        <w:tabs>
          <w:tab w:val="left" w:pos="3780"/>
        </w:tabs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0"/>
  <w:bordersDoNotSurroundFooter w:val="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UxNzc4Mzg1MDJhODE3MjRiYTliZmRmMjE1OWZlZmUifQ=="/>
  </w:docVars>
  <w:rsids>
    <w:rsidRoot w:val="00172A27"/>
    <w:rsid w:val="0380318F"/>
    <w:rsid w:val="0B2F633A"/>
    <w:rsid w:val="0DEE5836"/>
    <w:rsid w:val="0E41385F"/>
    <w:rsid w:val="138959E3"/>
    <w:rsid w:val="2369227B"/>
    <w:rsid w:val="3A234716"/>
    <w:rsid w:val="48B85E47"/>
    <w:rsid w:val="4B5F7B39"/>
    <w:rsid w:val="53AF393C"/>
    <w:rsid w:val="784154C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unhideWhenUsed="0" w:uiPriority="0" w:semiHidden="0" w:name="heading 1"/>
    <w:lsdException w:unhideWhenUsed="0" w:uiPriority="0" w:semiHidden="0" w:name="heading 2"/>
    <w:lsdException w:unhideWhenUsed="0" w:uiPriority="0" w:semiHidden="0" w:name="heading 3"/>
    <w:lsdException w:unhideWhenUsed="0" w:uiPriority="0" w:semiHidden="0" w:name="heading 4"/>
    <w:lsdException w:unhideWhenUsed="0" w:uiPriority="0" w:semiHidden="0" w:name="heading 5"/>
    <w:lsdException w:unhideWhenUsed="0" w:uiPriority="0" w:semiHidden="0" w:name="heading 6"/>
    <w:lsdException w:unhideWhenUsed="0" w:uiPriority="0" w:semiHidden="0" w:name="heading 7"/>
    <w:lsdException w:unhideWhenUsed="0" w:uiPriority="0" w:semiHidden="0" w:name="heading 8"/>
    <w:lsdException w:unhideWhenUsed="0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unhideWhenUsed="0" w:uiPriority="0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unhideWhenUsed="0" w:uiPriority="0" w:semiHidden="0" w:name="Strong"/>
    <w:lsdException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qFormat/>
    <w:uiPriority w:val="0"/>
    <w:rPr>
      <w:rFonts w:hint="eastAsia" w:ascii="宋体" w:hAnsi="Courier New" w:cs="Courier New"/>
      <w:szCs w:val="21"/>
    </w:rPr>
  </w:style>
  <w:style w:type="table" w:styleId="4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7</Pages>
  <Words>2820</Words>
  <Characters>3263</Characters>
  <Paragraphs>0</Paragraphs>
  <TotalTime>16</TotalTime>
  <ScaleCrop>false</ScaleCrop>
  <LinksUpToDate>false</LinksUpToDate>
  <CharactersWithSpaces>3355</CharactersWithSpaces>
  <Application>WPS Office_11.1.0.10356_F1E327BC-269C-435d-A152-05C5408002CA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2022-05-02T03:54:00Z</dcterms:created>
  <dc:creator>Administrator</dc:creator>
  <cp:lastModifiedBy>Yueeeeeee</cp:lastModifiedBy>
  <dcterms:modified xsi:type="dcterms:W3CDTF">2022-05-20T08:30:01Z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2052-11.1.0.10356</vt:lpwstr>
  </property>
  <property fmtid="{D5CDD505-2E9C-101B-9397-08002B2CF9AE}" pid="3" name="ICV">
    <vt:lpwstr>B70BAFBBDC3649B6B06CD3E9BEC29D21</vt:lpwstr>
  </property>
</Properties>
</file>