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会计基础  学测冲刺 综合（三）</w:t>
      </w:r>
    </w:p>
    <w:p>
      <w:pPr>
        <w:pStyle w:val="4"/>
        <w:spacing w:before="0" w:beforeAutospacing="0" w:after="0" w:afterAutospacing="0" w:line="120" w:lineRule="auto"/>
        <w:rPr>
          <w:rStyle w:val="12"/>
          <w:rFonts w:hint="eastAsia"/>
        </w:rPr>
      </w:pPr>
      <w:r>
        <w:rPr>
          <w:rStyle w:val="12"/>
        </w:rPr>
        <w:t>一、单项选择题(本类题共</w:t>
      </w:r>
      <w:r>
        <w:rPr>
          <w:rStyle w:val="12"/>
          <w:rFonts w:hint="eastAsia"/>
        </w:rPr>
        <w:t>10</w:t>
      </w:r>
      <w:r>
        <w:rPr>
          <w:rStyle w:val="12"/>
        </w:rPr>
        <w:t xml:space="preserve">分，每小题1分) 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</w:t>
      </w:r>
      <w:r>
        <w:rPr>
          <w:rFonts w:ascii="宋体" w:hAnsi="宋体" w:cs="宋体"/>
          <w:color w:val="000000"/>
          <w:kern w:val="0"/>
          <w:sz w:val="24"/>
        </w:rPr>
        <w:t>.不影响会计等式两边总额发生变化的经济业务是 (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</w:rPr>
        <w:t>) 。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 xml:space="preserve">A.收到应收账款存入银行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>B.从银行取得借款存入银行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 xml:space="preserve">C.收到投资者的设备投资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>D.以银行存款偿还应付账款</w:t>
      </w:r>
    </w:p>
    <w:p>
      <w:pPr>
        <w:widowControl/>
        <w:adjustRightInd w:val="0"/>
        <w:snapToGrid w:val="0"/>
        <w:spacing w:line="440" w:lineRule="exact"/>
        <w:ind w:left="240" w:hanging="240" w:hangingChars="1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 xml:space="preserve">. 简单会计分录是指(　　)的会计分录。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 xml:space="preserve">A.一借多贷 　　　B.一借一贷 　　　C.一贷多借 　　D.多借多贷 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3．账户借方登记增加额的有（ ）。</w:t>
      </w:r>
    </w:p>
    <w:p>
      <w:pPr>
        <w:widowControl/>
        <w:adjustRightInd w:val="0"/>
        <w:snapToGrid w:val="0"/>
        <w:spacing w:line="440" w:lineRule="exact"/>
        <w:ind w:firstLine="360" w:firstLineChars="15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A．所有者权益     B．负债     C．成本       D．收入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4</w:t>
      </w:r>
      <w:r>
        <w:rPr>
          <w:rFonts w:ascii="宋体" w:hAnsi="宋体" w:cs="宋体"/>
          <w:color w:val="000000"/>
          <w:kern w:val="0"/>
          <w:sz w:val="24"/>
        </w:rPr>
        <w:t>. 与负</w:t>
      </w:r>
      <w:r>
        <w:rPr>
          <w:rFonts w:hint="eastAsia" w:ascii="宋体" w:hAnsi="宋体" w:cs="宋体"/>
          <w:color w:val="000000"/>
          <w:kern w:val="0"/>
          <w:sz w:val="24"/>
        </w:rPr>
        <w:t>债</w:t>
      </w:r>
      <w:r>
        <w:rPr>
          <w:rFonts w:ascii="宋体" w:hAnsi="宋体" w:cs="宋体"/>
          <w:color w:val="000000"/>
          <w:kern w:val="0"/>
          <w:sz w:val="24"/>
        </w:rPr>
        <w:t xml:space="preserve">账户结构相同的账户是(　　)。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>　A.资产 　　　 　 B.成本 　　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　C.费用 　　　 D.所有者权益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>5</w:t>
      </w:r>
      <w:r>
        <w:rPr>
          <w:rFonts w:ascii="宋体" w:hAnsi="宋体" w:cs="宋体"/>
          <w:color w:val="000000"/>
          <w:kern w:val="0"/>
          <w:sz w:val="24"/>
        </w:rPr>
        <w:t xml:space="preserve">. 期间费用按其经济用途可分为销售费用、管理费用和(　　)。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>　A.直接费用 　　　B.间接费用 　　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 xml:space="preserve">C.生产成本 　　　D.财务费用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>6</w:t>
      </w:r>
      <w:r>
        <w:rPr>
          <w:rFonts w:ascii="宋体" w:hAnsi="宋体" w:cs="宋体"/>
          <w:color w:val="000000"/>
          <w:kern w:val="0"/>
          <w:sz w:val="24"/>
        </w:rPr>
        <w:t xml:space="preserve">.计提职工福利费，在会计处理上应贷记(　　)账户。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>　A.盈余公积 　　B.应付职工薪酬—职工福利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 xml:space="preserve"> C.管理费用 　　D.实收资本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>7.当贷记“生产成本”帐户时，其对应的借方是“（          ）帐户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　A.</w:t>
      </w:r>
      <w:r>
        <w:rPr>
          <w:rFonts w:hint="eastAsia" w:ascii="宋体" w:hAnsi="宋体" w:cs="宋体"/>
          <w:color w:val="000000"/>
          <w:kern w:val="0"/>
          <w:sz w:val="24"/>
        </w:rPr>
        <w:t>原材料</w:t>
      </w:r>
      <w:r>
        <w:rPr>
          <w:rFonts w:ascii="宋体" w:hAnsi="宋体" w:cs="宋体"/>
          <w:color w:val="000000"/>
          <w:kern w:val="0"/>
          <w:sz w:val="24"/>
        </w:rPr>
        <w:t xml:space="preserve"> 　　B.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库存商品 </w:t>
      </w:r>
      <w:r>
        <w:rPr>
          <w:rFonts w:ascii="宋体" w:hAnsi="宋体" w:cs="宋体"/>
          <w:color w:val="000000"/>
          <w:kern w:val="0"/>
          <w:sz w:val="24"/>
        </w:rPr>
        <w:t xml:space="preserve"> C.</w:t>
      </w:r>
      <w:r>
        <w:rPr>
          <w:rFonts w:hint="eastAsia" w:ascii="宋体" w:hAnsi="宋体" w:cs="宋体"/>
          <w:color w:val="000000"/>
          <w:kern w:val="0"/>
          <w:sz w:val="24"/>
        </w:rPr>
        <w:t>制造费用</w:t>
      </w:r>
      <w:r>
        <w:rPr>
          <w:rFonts w:ascii="宋体" w:hAnsi="宋体" w:cs="宋体"/>
          <w:color w:val="000000"/>
          <w:kern w:val="0"/>
          <w:sz w:val="24"/>
        </w:rPr>
        <w:t>　　D.</w:t>
      </w:r>
      <w:r>
        <w:rPr>
          <w:rFonts w:hint="eastAsia" w:ascii="宋体" w:hAnsi="宋体" w:cs="宋体"/>
          <w:color w:val="000000"/>
          <w:kern w:val="0"/>
          <w:sz w:val="24"/>
        </w:rPr>
        <w:t>主营业务成本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8</w:t>
      </w:r>
      <w:r>
        <w:rPr>
          <w:rFonts w:ascii="宋体" w:hAnsi="宋体" w:cs="宋体"/>
          <w:color w:val="000000"/>
          <w:kern w:val="0"/>
          <w:sz w:val="24"/>
        </w:rPr>
        <w:t>.某企业负债总额是120万元，发生４笔经济业务：(1)向银行借入100000元，存入银行存款户；(2)购进原材料10000元，以银行存款支付；(3)收回应收账款30000元，存入银行；(4)用银行存款偿还应付账款40000元。其负债总额应为(　　)。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</w:rPr>
        <w:t xml:space="preserve">A.128万元 　　　B.130万元 　　　C.126万元 　　　D.132万元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>9</w:t>
      </w:r>
      <w:r>
        <w:rPr>
          <w:rFonts w:ascii="宋体" w:hAnsi="宋体" w:cs="宋体"/>
          <w:color w:val="000000"/>
          <w:kern w:val="0"/>
          <w:sz w:val="24"/>
        </w:rPr>
        <w:t>.“应收账款”账户借方期初余额为2500元，借方本期发生额为1500元，贷方本期发生额为3000元，则该账户期末余额为(　　)。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 xml:space="preserve">　A.借方：6000元 　　B.借方：1000元 　C.贷方：1000元 　　D.贷方：3000元 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10. 下列不应计入当期损益的是（ ）。</w:t>
      </w:r>
    </w:p>
    <w:p>
      <w:pPr>
        <w:widowControl/>
        <w:adjustRightInd w:val="0"/>
        <w:snapToGrid w:val="0"/>
        <w:spacing w:line="440" w:lineRule="exact"/>
        <w:ind w:firstLine="18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A．管理费用  B．财务费用  C．所得税费用  D．制造费用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>二、多项选择题（本类题共</w:t>
      </w:r>
      <w:r>
        <w:rPr>
          <w:rFonts w:hint="eastAsia" w:ascii="宋体" w:hAnsi="宋体" w:cs="宋体"/>
          <w:color w:val="000000"/>
          <w:kern w:val="0"/>
          <w:sz w:val="24"/>
        </w:rPr>
        <w:t>10</w:t>
      </w:r>
      <w:r>
        <w:rPr>
          <w:rFonts w:ascii="宋体" w:hAnsi="宋体" w:cs="宋体"/>
          <w:color w:val="000000"/>
          <w:kern w:val="0"/>
          <w:sz w:val="24"/>
        </w:rPr>
        <w:t>分，每小题</w:t>
      </w: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 xml:space="preserve">分） 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1．下列属于产品成本项目的费用有（ ）。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  A．直接材料   B．直接人工  C．制造费用  D．管理费用</w:t>
      </w:r>
    </w:p>
    <w:p>
      <w:pPr>
        <w:widowControl/>
        <w:adjustRightInd w:val="0"/>
        <w:snapToGrid w:val="0"/>
        <w:spacing w:line="440" w:lineRule="exact"/>
        <w:ind w:firstLine="180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.属于资产项目与负债项目同时增加的业务有(　　)。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color w:val="000000"/>
        </w:rPr>
        <w:t xml:space="preserve">　A.向银行借入款项存入银行 　　　　　　 B.销货款存入银行 </w:t>
      </w:r>
      <w:r>
        <w:rPr>
          <w:color w:val="000000"/>
        </w:rPr>
        <w:br w:type="textWrapping"/>
      </w:r>
      <w:r>
        <w:rPr>
          <w:color w:val="000000"/>
        </w:rPr>
        <w:t>　C.购进商品货款未付　　　　　　　　　　D.商品售出货款未收　</w:t>
      </w:r>
      <w:r>
        <w:rPr>
          <w:color w:val="000000"/>
        </w:rPr>
        <w:br w:type="textWrapping"/>
      </w:r>
      <w:r>
        <w:rPr>
          <w:rFonts w:hint="eastAsia"/>
          <w:color w:val="000000"/>
        </w:rPr>
        <w:t>3</w:t>
      </w:r>
      <w:r>
        <w:rPr>
          <w:color w:val="000000"/>
        </w:rPr>
        <w:t>.期末结转后应无余额的账户有(</w:t>
      </w:r>
      <w:r>
        <w:rPr>
          <w:rFonts w:hint="eastAsia"/>
          <w:color w:val="000000"/>
        </w:rPr>
        <w:t xml:space="preserve">   </w:t>
      </w:r>
      <w:r>
        <w:rPr>
          <w:color w:val="000000"/>
        </w:rPr>
        <w:t>)。</w:t>
      </w:r>
      <w:r>
        <w:rPr>
          <w:color w:val="000000"/>
        </w:rPr>
        <w:br w:type="textWrapping"/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A.主营业务收入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B.主营业务成本C.实收资本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D.利润分配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</w:t>
      </w:r>
      <w:r>
        <w:rPr>
          <w:color w:val="000000"/>
        </w:rPr>
        <w:t>.反映企业财务状况的会计要素有 (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) 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color w:val="000000"/>
        </w:rPr>
        <w:t xml:space="preserve">A.资产 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B.负债  C.所有者权益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D.利润</w:t>
      </w:r>
    </w:p>
    <w:p>
      <w:pPr>
        <w:pStyle w:val="4"/>
        <w:rPr>
          <w:rFonts w:hint="eastAsia"/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>.</w:t>
      </w:r>
      <w:r>
        <w:rPr>
          <w:rFonts w:hint="eastAsia"/>
          <w:color w:val="000000"/>
        </w:rPr>
        <w:t>以下属于留存收益的有（    ）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 xml:space="preserve">实收资本   </w:t>
      </w:r>
      <w:r>
        <w:rPr>
          <w:color w:val="000000"/>
        </w:rPr>
        <w:t>B.资</w:t>
      </w:r>
      <w:r>
        <w:rPr>
          <w:rFonts w:hint="eastAsia"/>
          <w:color w:val="000000"/>
        </w:rPr>
        <w:t xml:space="preserve">本公积 </w:t>
      </w:r>
      <w:r>
        <w:rPr>
          <w:color w:val="000000"/>
        </w:rPr>
        <w:t>C.</w:t>
      </w:r>
      <w:r>
        <w:rPr>
          <w:rFonts w:hint="eastAsia"/>
          <w:color w:val="000000"/>
        </w:rPr>
        <w:t xml:space="preserve">盈余公积   </w:t>
      </w:r>
      <w:r>
        <w:rPr>
          <w:color w:val="000000"/>
        </w:rPr>
        <w:t>D.</w:t>
      </w:r>
      <w:r>
        <w:rPr>
          <w:rFonts w:hint="eastAsia"/>
          <w:color w:val="000000"/>
        </w:rPr>
        <w:t>未分配利润</w:t>
      </w:r>
      <w:r>
        <w:rPr>
          <w:color w:val="000000"/>
        </w:rPr>
        <w:br w:type="textWrapping"/>
      </w:r>
      <w:r>
        <w:rPr>
          <w:color w:val="000000"/>
        </w:rPr>
        <w:t>三、判断题（在每小题的括号里填入判断结果，你认为正确的“√”表示，错误的用“×”表示。本类题共1</w:t>
      </w:r>
      <w:r>
        <w:rPr>
          <w:rFonts w:hint="eastAsia"/>
          <w:color w:val="000000"/>
        </w:rPr>
        <w:t>0</w:t>
      </w:r>
      <w:r>
        <w:rPr>
          <w:color w:val="000000"/>
        </w:rPr>
        <w:t xml:space="preserve">分，每小题1分。) 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1.当贷记“制造费用”账户时，一定借记“本年利润”账户。（    ）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color w:val="000000"/>
        </w:rPr>
        <w:t>2.在借贷记账法下，所有账户的借方登记增加数，贷方登记减少数。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.应收及预收款是资产，应付及预付款是负债。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4</w:t>
      </w:r>
      <w:r>
        <w:rPr>
          <w:color w:val="000000"/>
        </w:rPr>
        <w:t xml:space="preserve">.随着经济业务发生，资产、负债及所有者权益的有关项目会相应发生增减变动，但资产总额与负债及所有者权益的总额总是不变的。 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 xml:space="preserve">.会计的方法包括会计核算方法、会计分析方法和会计检查方法等，会计核算方法是会计方法的基础。 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>.资产和权益在数量上始终是相等的。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7.权益</w:t>
      </w:r>
      <w:r>
        <w:rPr>
          <w:color w:val="000000"/>
        </w:rPr>
        <w:t>类账户的期末余额 ( 借方 )= 期初余额 ( 借方 )+ 本期借方发生额－本期贷方发生额。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8.企业获取资产的来源渠道有两条：一是由企业所有者投资形成，二是由债权人贷款形成。</w:t>
      </w:r>
    </w:p>
    <w:p>
      <w:pPr>
        <w:pStyle w:val="4"/>
        <w:spacing w:line="30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9.“在途物资”账户期末一定没有余额。</w:t>
      </w:r>
    </w:p>
    <w:p>
      <w:pPr>
        <w:pStyle w:val="4"/>
        <w:spacing w:line="300" w:lineRule="atLeast"/>
        <w:rPr>
          <w:rFonts w:hint="eastAsia"/>
        </w:rPr>
      </w:pPr>
      <w:r>
        <w:rPr>
          <w:rFonts w:hint="eastAsia"/>
          <w:color w:val="000000"/>
        </w:rPr>
        <w:t xml:space="preserve">10. </w:t>
      </w:r>
      <w:r>
        <w:rPr>
          <w:color w:val="000000"/>
        </w:rPr>
        <w:t>会计科目的设置必须完全符合统一企业会计准则规定，企业不得自</w:t>
      </w:r>
      <w:r>
        <w:rPr>
          <w:rFonts w:hint="eastAsia"/>
          <w:color w:val="000000"/>
        </w:rPr>
        <w:t>行</w:t>
      </w:r>
      <w:r>
        <w:rPr>
          <w:color w:val="000000"/>
        </w:rPr>
        <w:t>增加、减少或合并。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四、综合题(有计算要求的，均须列出计算过程。本类题共</w:t>
      </w:r>
      <w:r>
        <w:rPr>
          <w:rFonts w:hint="eastAsia" w:ascii="宋体" w:hAnsi="宋体" w:cs="宋体"/>
          <w:color w:val="000000"/>
          <w:kern w:val="0"/>
          <w:sz w:val="24"/>
        </w:rPr>
        <w:t>64</w:t>
      </w:r>
      <w:r>
        <w:rPr>
          <w:rFonts w:ascii="宋体" w:hAnsi="宋体" w:cs="宋体"/>
          <w:color w:val="000000"/>
          <w:kern w:val="0"/>
          <w:sz w:val="24"/>
        </w:rPr>
        <w:t xml:space="preserve">分。) 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新华厂2011年12月份发生下列经济业，根据</w:t>
      </w:r>
      <w:r>
        <w:rPr>
          <w:rFonts w:ascii="宋体" w:hAnsi="宋体"/>
          <w:color w:val="000000"/>
          <w:sz w:val="24"/>
        </w:rPr>
        <w:t>经济业务编制会计分录(列出必要明细</w:t>
      </w:r>
      <w:r>
        <w:rPr>
          <w:rFonts w:hint="eastAsia" w:ascii="宋体" w:hAnsi="宋体"/>
          <w:color w:val="000000"/>
          <w:sz w:val="24"/>
        </w:rPr>
        <w:t>科目)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（1）2日，向光明厂购入甲材料8吨，每吨1 000元，乙材料6吨，每吨1 500元，甲乙两种材料的增值税为2890元，款项以银行存款支付。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（2）5日，上述向光明厂采购的甲、乙材料已到达本厂并验收入库。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（3）11日向新联厂购入乙材料4吨，每吨1 500元，增值税1020元，款项尚未支付。该材料已验收入库。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（4）13日，以银行存款归还新联厂货款7020元。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（5）14日，从银行提取现金22200元，备发工资。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（6）15日，以现金发放本月职工工资22200元 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（7）18日，用银行存款支付下半年财产保险费9600元。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（8）19日，用银行存款向“希望工程”捐款4000元。</w:t>
      </w:r>
    </w:p>
    <w:p>
      <w:pPr>
        <w:spacing w:line="440" w:lineRule="exact"/>
        <w:ind w:right="-899" w:rightChars="-42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（9）20日，向海达厂出售A产品400件，每件售价800元，增值税54400元，货款当即收</w:t>
      </w:r>
    </w:p>
    <w:p>
      <w:pPr>
        <w:spacing w:line="440" w:lineRule="exact"/>
        <w:ind w:right="-899" w:rightChars="-42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到存入银行。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（10）30日，本月职工工资22200元，其用途如下：A产品生产工人工资11100元；B产品生产工人工资6660元；车间管理人员工资2220元；厂部管理人员工资2220元。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（11）30日，按本月职工工资总额的14%计提福利费。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（12）收到某单位违约赔款7000元，存入银行。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（13）30日，以银行存款支付广告费4 000元。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（14）30日，本月应提固定资产折旧如下：车间固定资产折旧6000元，企业管理部门固资资产折旧2 000元。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（15）30日，计提本月应负担的短期借款利息400元。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（16）30日，用银行存款支付财产保险费800元，其中制造费用负担600元，管理费用负担200元。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（17）30日，汇总本月材料发出情况如下 ( 甲材料60 000元，乙材料28600元 )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A产品生产领用56800元；B产品生产领用27440元；车间在一般耗用3180元 ； 企业管理部门耗用1180元；合计88600元。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（18）31日，按本月A、B产品的生产工时比例分配结转制造费用 ( A、B产品的生产工时数分别为16000工时和8000工时)。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（19）31日，本月投产的A产品200件，已全部完工并验收入库，结转完工产品的生产成本80 000元。B产品尚未完工。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（20）31日，结转本月已销售产品的生产成本160 000元。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（21）31日，按本月产品销售应交得增值税32 000元计算本月应交的城市维护建设税（7%）和教育费附加（3%）。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（22）</w:t>
      </w:r>
      <w:r>
        <w:rPr>
          <w:rFonts w:hint="eastAsia" w:ascii="宋体" w:hAnsi="宋体"/>
          <w:color w:val="000000"/>
          <w:sz w:val="24"/>
        </w:rPr>
        <w:t>31日，将本月损益类有关收入账户的余额结转“本年利润”账户，其中：主营业务收入320000元，营业外收入7000元。</w:t>
      </w:r>
    </w:p>
    <w:p>
      <w:pPr>
        <w:spacing w:line="4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（23）</w:t>
      </w:r>
      <w:r>
        <w:rPr>
          <w:rFonts w:hint="eastAsia" w:ascii="宋体" w:hAnsi="宋体"/>
          <w:color w:val="000000"/>
          <w:sz w:val="24"/>
        </w:rPr>
        <w:t>31日，将本月损益类有关费用账户的余额结转“本年利润”账户，其中，主营业务成本160000，营业税金及附加3200元，销售费用4000元，管理费用5910.8元、财务费用400元、营业外支出4000。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（24）按本月利润总额的25%计算应交的所得税并结转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（25）31日，年末结转全年实现的净利润820000元。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（26）按全年实现净利润的10%计算提取法定盈余公积金。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五、计算题（6分）</w:t>
      </w:r>
    </w:p>
    <w:p>
      <w:pPr>
        <w:widowControl/>
        <w:spacing w:line="44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假定某企业 2007 年 12 月份利润表的有关数据如下：主营业务收入 200 万元，主营业务成本 110 万元，销售费用 12 万元，营业税金及附加 6 万元，管理费用 15 万元，财务费用 4 万元，营业外收入 7 万元，所得税费用 19.8 万元。 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 xml:space="preserve">要求：根据上述资料，计算本月营业利润、利润总额、净利润。 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bookmarkStart w:id="0" w:name="_GoBack"/>
      <w:bookmarkEnd w:id="0"/>
    </w:p>
    <w:p>
      <w:pPr>
        <w:tabs>
          <w:tab w:val="left" w:pos="5640"/>
        </w:tabs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答卷纸</w:t>
      </w:r>
    </w:p>
    <w:p>
      <w:pPr>
        <w:tabs>
          <w:tab w:val="left" w:pos="5640"/>
        </w:tabs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班级          姓名          号数            成绩</w:t>
      </w:r>
    </w:p>
    <w:p>
      <w:pPr>
        <w:numPr>
          <w:ilvl w:val="0"/>
          <w:numId w:val="1"/>
        </w:numPr>
        <w:tabs>
          <w:tab w:val="left" w:pos="5640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单选：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5640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多选：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5640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判断：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tabs>
                <w:tab w:val="left" w:pos="564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986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5640"/>
        </w:tabs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业务：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8．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13．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14.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15.</w:t>
            </w: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17.</w:t>
            </w: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19.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21.</w:t>
            </w: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22．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23．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25</w:t>
            </w: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</w:p>
        </w:tc>
        <w:tc>
          <w:tcPr>
            <w:tcW w:w="4927" w:type="dxa"/>
            <w:noWrap w:val="0"/>
            <w:vAlign w:val="top"/>
          </w:tcPr>
          <w:p>
            <w:pPr>
              <w:tabs>
                <w:tab w:val="left" w:pos="56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26</w:t>
            </w:r>
          </w:p>
        </w:tc>
      </w:tr>
    </w:tbl>
    <w:p>
      <w:pPr>
        <w:widowControl/>
        <w:numPr>
          <w:ilvl w:val="0"/>
          <w:numId w:val="1"/>
        </w:numPr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计算：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营业利润</w:t>
      </w:r>
      <w:r>
        <w:rPr>
          <w:rFonts w:hint="eastAsia" w:ascii="宋体" w:hAnsi="宋体" w:cs="宋体"/>
          <w:color w:val="000000"/>
          <w:kern w:val="0"/>
          <w:sz w:val="24"/>
        </w:rPr>
        <w:t>=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利润总额</w:t>
      </w:r>
      <w:r>
        <w:rPr>
          <w:rFonts w:hint="eastAsia" w:ascii="宋体" w:hAnsi="宋体" w:cs="宋体"/>
          <w:color w:val="000000"/>
          <w:kern w:val="0"/>
          <w:sz w:val="24"/>
        </w:rPr>
        <w:t>=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净利润</w:t>
      </w:r>
      <w:r>
        <w:rPr>
          <w:rFonts w:hint="eastAsia" w:ascii="宋体" w:hAnsi="宋体" w:cs="宋体"/>
          <w:color w:val="000000"/>
          <w:kern w:val="0"/>
          <w:sz w:val="24"/>
        </w:rPr>
        <w:t>=</w:t>
      </w:r>
    </w:p>
    <w:p>
      <w:pPr>
        <w:rPr>
          <w:rFonts w:hint="eastAsia" w:eastAsia="宋体"/>
          <w:lang w:eastAsia="zh-CN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23814" w:h="16839" w:orient="landscape"/>
      <w:pgMar w:top="851" w:right="720" w:bottom="720" w:left="720" w:header="567" w:footer="567" w:gutter="0"/>
      <w:paperSrc w:other="4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space="425" w:num="2" w:sep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140" w:firstLineChars="2300"/>
    </w:pPr>
    <w:r>
      <w:rPr>
        <w:rFonts w:hint="eastAsia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4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</w:t>
    </w:r>
    <w:r>
      <w:rPr>
        <w:rFonts w:hint="eastAsia"/>
      </w:rPr>
      <w:t xml:space="preserve"> </w:t>
    </w:r>
    <w:r>
      <w:rPr>
        <w:rFonts w:hint="eastAsia"/>
        <w:kern w:val="0"/>
        <w:szCs w:val="21"/>
      </w:rPr>
      <w:t>）</w:t>
    </w:r>
    <w:r>
      <w:rPr>
        <w:rFonts w:hint="eastAsia"/>
      </w:rPr>
      <w:t xml:space="preserve">            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4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instrText xml:space="preserve">1</w:instrText>
    </w:r>
    <w:r>
      <w:rPr>
        <w:rStyle w:val="8"/>
      </w:rPr>
      <w:fldChar w:fldCharType="end"/>
    </w:r>
    <w:r>
      <w:rPr>
        <w:rStyle w:val="8"/>
        <w:rFonts w:hint="eastAsia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                                                                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面）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1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8854689" o:spid="_x0000_s3074" o:spt="136" type="#_x0000_t136" style="position:absolute;left:0pt;height:90pt;width:810pt;mso-position-horizontal:center;mso-position-horizontal-relative:margin;mso-position-vertical:center;mso-position-vertical-relative:margin;rotation:20643840f;z-index:-251655168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sz w:val="28"/>
        <w:szCs w:val="28"/>
      </w:rPr>
    </w:pPr>
    <w:r>
      <w:rPr>
        <w:sz w:val="28"/>
        <w:szCs w:val="28"/>
      </w:rPr>
      <w:pict>
        <v:shape id="PowerPlusWaterMarkObject18854688" o:spid="_x0000_s3075" o:spt="136" type="#_x0000_t136" style="position:absolute;left:0pt;height:90pt;width:810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sz w:val="28"/>
        <w:szCs w:val="28"/>
      </w:rPr>
      <w:t xml:space="preserve"> https://www.jmgyxx.com/</w:t>
    </w:r>
    <w:r>
      <w:rPr>
        <w:rFonts w:hint="eastAsia"/>
        <w:sz w:val="28"/>
        <w:szCs w:val="28"/>
      </w:rPr>
      <w:t xml:space="preserve">       </w:t>
    </w:r>
    <w:r>
      <w:rPr>
        <w:rFonts w:hint="eastAsia"/>
        <w:b/>
        <w:sz w:val="28"/>
        <w:szCs w:val="28"/>
      </w:rPr>
      <w:t>集美工业学校 -考试卷</w:t>
    </w:r>
    <w:r>
      <w:rPr>
        <w:rFonts w:hint="eastAsia"/>
        <w:sz w:val="28"/>
        <w:szCs w:val="28"/>
      </w:rPr>
      <w:t xml:space="preserve">                                    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 诚信考试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 xml:space="preserve">认真作答   </w:t>
    </w:r>
    <w:r>
      <w:rPr>
        <w:rFonts w:hint="eastAsia"/>
        <w:sz w:val="28"/>
        <w:szCs w:val="28"/>
      </w:rPr>
      <w:sym w:font="Wingdings" w:char="F0FE"/>
    </w:r>
    <w:r>
      <w:rPr>
        <w:rFonts w:hint="eastAsia"/>
        <w:sz w:val="28"/>
        <w:szCs w:val="28"/>
      </w:rPr>
      <w:t>书写工整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32"/>
        <w:szCs w:val="32"/>
      </w:rPr>
    </w:pPr>
    <w:r>
      <w:pict>
        <v:shape id="PowerPlusWaterMarkObject18854687" o:spid="_x0000_s3073" o:spt="136" type="#_x0000_t136" style="position:absolute;left:0pt;height:90pt;width:810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集美工业学校考试卷" style="font-family:宋体;font-size:90pt;v-text-align:center;"/>
        </v:shape>
      </w:pict>
    </w:r>
    <w:r>
      <w:rPr>
        <w:rFonts w:hint="eastAsia"/>
        <w:b/>
        <w:spacing w:val="20"/>
        <w:sz w:val="32"/>
        <w:szCs w:val="32"/>
      </w:rPr>
      <w:t>集美工业学校</w:t>
    </w:r>
    <w:r>
      <w:rPr>
        <w:rFonts w:hint="eastAsia"/>
        <w:sz w:val="32"/>
        <w:szCs w:val="32"/>
      </w:rPr>
      <w:t xml:space="preserve"> </w:t>
    </w:r>
    <w:r>
      <w:rPr>
        <w:rFonts w:hint="eastAsia"/>
        <w:color w:val="002060"/>
        <w:sz w:val="32"/>
        <w:szCs w:val="32"/>
      </w:rPr>
      <w:t>2021/2022(下)学期</w:t>
    </w:r>
    <w:r>
      <w:rPr>
        <w:rFonts w:hint="eastAsia"/>
        <w:sz w:val="32"/>
        <w:szCs w:val="32"/>
      </w:rPr>
      <w:t xml:space="preserve"> </w:t>
    </w:r>
    <w:r>
      <w:rPr>
        <w:rFonts w:hint="eastAsia"/>
        <w:sz w:val="32"/>
        <w:szCs w:val="32"/>
        <w:lang w:val="en-US" w:eastAsia="zh-CN"/>
      </w:rPr>
      <w:t xml:space="preserve"> 学测冲刺</w:t>
    </w:r>
    <w:r>
      <w:rPr>
        <w:rFonts w:hint="eastAsia" w:ascii="宋体" w:hAnsi="宋体"/>
        <w:b/>
        <w:sz w:val="32"/>
        <w:szCs w:val="32"/>
        <w:lang w:val="en-US" w:eastAsia="zh-CN"/>
      </w:rPr>
      <w:t xml:space="preserve"> </w:t>
    </w:r>
    <w:r>
      <w:rPr>
        <w:rFonts w:hint="eastAsia"/>
        <w:b/>
        <w:spacing w:val="20"/>
        <w:sz w:val="32"/>
        <w:szCs w:val="32"/>
      </w:rPr>
      <w:t>试卷</w:t>
    </w:r>
    <w:r>
      <w:rPr>
        <w:rFonts w:hint="eastAsia"/>
        <w:sz w:val="32"/>
        <w:szCs w:val="32"/>
      </w:rPr>
      <w:t xml:space="preserve">                         </w:t>
    </w:r>
    <w:r>
      <w:rPr>
        <w:rFonts w:hint="eastAsia"/>
        <w:sz w:val="28"/>
        <w:szCs w:val="28"/>
      </w:rPr>
      <w:t xml:space="preserve"> 姓名:_____________   班级:____________  座号:_______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921B2"/>
    <w:multiLevelType w:val="multilevel"/>
    <w:tmpl w:val="567921B2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6"/>
    <w:rsid w:val="00027427"/>
    <w:rsid w:val="000E481D"/>
    <w:rsid w:val="002479D2"/>
    <w:rsid w:val="002C5726"/>
    <w:rsid w:val="00345549"/>
    <w:rsid w:val="0036318F"/>
    <w:rsid w:val="0039323E"/>
    <w:rsid w:val="003D3CA2"/>
    <w:rsid w:val="00465654"/>
    <w:rsid w:val="0046623F"/>
    <w:rsid w:val="004C43E6"/>
    <w:rsid w:val="00511B29"/>
    <w:rsid w:val="00566E75"/>
    <w:rsid w:val="005A38A7"/>
    <w:rsid w:val="005E0821"/>
    <w:rsid w:val="006968F7"/>
    <w:rsid w:val="006A1B8F"/>
    <w:rsid w:val="00754139"/>
    <w:rsid w:val="00790E74"/>
    <w:rsid w:val="007A7BEA"/>
    <w:rsid w:val="007E6109"/>
    <w:rsid w:val="00801AC1"/>
    <w:rsid w:val="008469F5"/>
    <w:rsid w:val="008769B1"/>
    <w:rsid w:val="008A370E"/>
    <w:rsid w:val="008F0C6E"/>
    <w:rsid w:val="00912132"/>
    <w:rsid w:val="00925A41"/>
    <w:rsid w:val="009476D3"/>
    <w:rsid w:val="00995651"/>
    <w:rsid w:val="009D0001"/>
    <w:rsid w:val="009E0503"/>
    <w:rsid w:val="00A36A06"/>
    <w:rsid w:val="00A40100"/>
    <w:rsid w:val="00A57F9E"/>
    <w:rsid w:val="00B058B1"/>
    <w:rsid w:val="00BA1682"/>
    <w:rsid w:val="00D23EE6"/>
    <w:rsid w:val="00D33728"/>
    <w:rsid w:val="00D66387"/>
    <w:rsid w:val="00D874C4"/>
    <w:rsid w:val="00E134B8"/>
    <w:rsid w:val="00E54E29"/>
    <w:rsid w:val="00EC4BA5"/>
    <w:rsid w:val="00F12670"/>
    <w:rsid w:val="00FD511A"/>
    <w:rsid w:val="00FE2DF3"/>
    <w:rsid w:val="026F7AD6"/>
    <w:rsid w:val="052352A5"/>
    <w:rsid w:val="0B483311"/>
    <w:rsid w:val="0F1A6F00"/>
    <w:rsid w:val="107E0AA9"/>
    <w:rsid w:val="15086BE0"/>
    <w:rsid w:val="19E24244"/>
    <w:rsid w:val="1B1E4B60"/>
    <w:rsid w:val="237F3BB2"/>
    <w:rsid w:val="274C09EE"/>
    <w:rsid w:val="2B790048"/>
    <w:rsid w:val="2D99461C"/>
    <w:rsid w:val="3049516E"/>
    <w:rsid w:val="3549173C"/>
    <w:rsid w:val="36100399"/>
    <w:rsid w:val="37897285"/>
    <w:rsid w:val="41153777"/>
    <w:rsid w:val="453F0A03"/>
    <w:rsid w:val="4743775F"/>
    <w:rsid w:val="4BA34EC4"/>
    <w:rsid w:val="61FC3494"/>
    <w:rsid w:val="67275BC3"/>
    <w:rsid w:val="67D31B1D"/>
    <w:rsid w:val="67E0511F"/>
    <w:rsid w:val="784F41F7"/>
    <w:rsid w:val="787D0DF8"/>
    <w:rsid w:val="78F40F31"/>
    <w:rsid w:val="7A25188A"/>
    <w:rsid w:val="7FE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3"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bt1"/>
    <w:basedOn w:val="7"/>
    <w:uiPriority w:val="0"/>
  </w:style>
  <w:style w:type="character" w:customStyle="1" w:styleId="12">
    <w:name w:val="xt21"/>
    <w:basedOn w:val="7"/>
    <w:qFormat/>
    <w:uiPriority w:val="0"/>
    <w:rPr>
      <w:rFonts w:hint="default" w:ascii="_x000B__x000C_" w:hAnsi="_x000B__x000C_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842</Words>
  <Characters>4800</Characters>
  <Lines>40</Lines>
  <Paragraphs>11</Paragraphs>
  <TotalTime>1</TotalTime>
  <ScaleCrop>false</ScaleCrop>
  <LinksUpToDate>false</LinksUpToDate>
  <CharactersWithSpaces>5631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2021-05-30T11:23:00Z</dcterms:created>
  <dc:creator>陈清阵</dc:creator>
  <cp:lastModifiedBy>Yueeeeeee</cp:lastModifiedBy>
  <cp:lastPrinted>2021-01-15T07:13:00Z</cp:lastPrinted>
  <dcterms:modified xsi:type="dcterms:W3CDTF">2022-05-22T12:23:28Z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1B71A404F0C443FC9077DE89EE6EF7D1</vt:lpwstr>
  </property>
</Properties>
</file>